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heme="minorHAnsi" w:hAnsiTheme="minorHAnsi" w:cstheme="minorHAnsi"/>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7814310" cy="14547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4016" cy="1455089"/>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r>
        <w:rPr>
          <w:rFonts w:ascii="Times New Roman"/>
          <w:sz w:val="20"/>
        </w:rPr>
        <mc:AlternateContent>
          <mc:Choice Requires="wps">
            <w:drawing>
              <wp:anchor distT="45720" distB="45720" distL="114300" distR="114300" simplePos="0" relativeHeight="251660288" behindDoc="0" locked="0" layoutInCell="1" allowOverlap="1">
                <wp:simplePos x="0" y="0"/>
                <wp:positionH relativeFrom="column">
                  <wp:posOffset>4391025</wp:posOffset>
                </wp:positionH>
                <wp:positionV relativeFrom="paragraph">
                  <wp:posOffset>-1259840</wp:posOffset>
                </wp:positionV>
                <wp:extent cx="1042670" cy="238125"/>
                <wp:effectExtent l="0" t="0" r="0" b="0"/>
                <wp:wrapSquare wrapText="bothSides"/>
                <wp:docPr id="4"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1042670" cy="238125"/>
                        </a:xfrm>
                        <a:prstGeom prst="rect">
                          <a:avLst/>
                        </a:prstGeom>
                        <a:noFill/>
                        <a:ln>
                          <a:noFill/>
                        </a:ln>
                      </wps:spPr>
                      <wps:txbx>
                        <w:txbxContent>
                          <w:p>
                            <w:pPr>
                              <w:rPr>
                                <w:rFonts w:cstheme="minorHAnsi"/>
                                <w:b/>
                                <w:bCs/>
                                <w:sz w:val="18"/>
                                <w:szCs w:val="18"/>
                              </w:rPr>
                            </w:pPr>
                            <w:r>
                              <w:fldChar w:fldCharType="begin"/>
                            </w:r>
                            <w:r>
                              <w:instrText xml:space="preserve"> HYPERLINK "http://www.blintl.com/" </w:instrText>
                            </w:r>
                            <w:r>
                              <w:fldChar w:fldCharType="separate"/>
                            </w:r>
                            <w:r>
                              <w:rPr>
                                <w:rStyle w:val="9"/>
                                <w:rFonts w:cstheme="minorHAnsi"/>
                                <w:b/>
                                <w:bCs/>
                                <w:sz w:val="18"/>
                                <w:szCs w:val="18"/>
                              </w:rPr>
                              <w:t>www.blintl.com</w:t>
                            </w:r>
                            <w:r>
                              <w:rPr>
                                <w:rStyle w:val="9"/>
                                <w:rFonts w:cstheme="minorHAnsi"/>
                                <w:b/>
                                <w:bCs/>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shape id="文字方塊 2" o:spid="_x0000_s1026" o:spt="202" type="#_x0000_t202" style="position:absolute;left:0pt;margin-left:345.75pt;margin-top:-99.2pt;height:18.75pt;width:82.1pt;mso-wrap-distance-bottom:3.6pt;mso-wrap-distance-left:9pt;mso-wrap-distance-right:9pt;mso-wrap-distance-top:3.6pt;z-index:251660288;mso-width-relative:page;mso-height-relative:page;" filled="f" stroked="f" coordsize="21600,21600" o:gfxdata="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1VWJTZAAAADQEAAA8AAAAAAAAAAQAgAAAAIgAAAGRycy9k&#10;b3ducmV2LnhtbFBLAQIUABQAAAAIAIdO4kD5NMX7AQIAAMoDAAAOAAAAAAAAAAEAIAAAACgBAABk&#10;cnMvZTJvRG9jLnhtbFBLBQYAAAAABgAGAFkBAACbBQAAAAA=&#10;">
                <v:fill on="f" focussize="0,0"/>
                <v:stroke on="f"/>
                <v:imagedata o:title=""/>
                <o:lock v:ext="edit" aspectratio="f"/>
                <v:textbox>
                  <w:txbxContent>
                    <w:p>
                      <w:pPr>
                        <w:rPr>
                          <w:rFonts w:cstheme="minorHAnsi"/>
                          <w:b/>
                          <w:bCs/>
                          <w:sz w:val="18"/>
                          <w:szCs w:val="18"/>
                        </w:rPr>
                      </w:pPr>
                      <w:r>
                        <w:fldChar w:fldCharType="begin"/>
                      </w:r>
                      <w:r>
                        <w:instrText xml:space="preserve"> HYPERLINK "http://www.blintl.com/" </w:instrText>
                      </w:r>
                      <w:r>
                        <w:fldChar w:fldCharType="separate"/>
                      </w:r>
                      <w:r>
                        <w:rPr>
                          <w:rStyle w:val="9"/>
                          <w:rFonts w:cstheme="minorHAnsi"/>
                          <w:b/>
                          <w:bCs/>
                          <w:sz w:val="18"/>
                          <w:szCs w:val="18"/>
                        </w:rPr>
                        <w:t>www.blintl.com</w:t>
                      </w:r>
                      <w:r>
                        <w:rPr>
                          <w:rStyle w:val="9"/>
                          <w:rFonts w:cstheme="minorHAnsi"/>
                          <w:b/>
                          <w:bCs/>
                          <w:sz w:val="18"/>
                          <w:szCs w:val="18"/>
                        </w:rPr>
                        <w:fldChar w:fldCharType="end"/>
                      </w:r>
                    </w:p>
                  </w:txbxContent>
                </v:textbox>
                <w10:wrap type="square"/>
              </v:shape>
            </w:pict>
          </mc:Fallback>
        </mc:AlternateConten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9"/>
        </w:rPr>
      </w:pPr>
    </w:p>
    <w:p>
      <w:pPr>
        <w:spacing w:before="344"/>
        <w:ind w:left="2770" w:right="2766"/>
        <w:jc w:val="center"/>
        <w:rPr>
          <w:b/>
          <w:bCs/>
          <w:sz w:val="40"/>
          <w:szCs w:val="40"/>
        </w:rPr>
      </w:pPr>
      <w:r>
        <w:rPr>
          <w:b/>
          <w:bCs/>
          <w:sz w:val="40"/>
          <w:szCs w:val="40"/>
        </w:rPr>
        <w:t>Best Leader International Limited</w:t>
      </w:r>
    </w:p>
    <w:p>
      <w:pPr>
        <w:spacing w:before="344"/>
        <w:ind w:left="2770" w:right="2766"/>
        <w:jc w:val="center"/>
        <w:rPr>
          <w:b/>
          <w:bCs/>
          <w:color w:val="C00000"/>
          <w:sz w:val="40"/>
          <w:szCs w:val="40"/>
        </w:rPr>
      </w:pPr>
      <w:r>
        <w:rPr>
          <w:b/>
          <w:bCs/>
          <w:color w:val="C00000"/>
          <w:sz w:val="40"/>
          <w:szCs w:val="40"/>
        </w:rPr>
        <w:t xml:space="preserve"> RISK DISCLAIMER STATEMENT</w:t>
      </w:r>
    </w:p>
    <w:p>
      <w:pPr>
        <w:spacing w:line="410" w:lineRule="auto"/>
        <w:jc w:val="center"/>
        <w:rPr>
          <w:sz w:val="40"/>
        </w:rPr>
        <w:sectPr>
          <w:type w:val="continuous"/>
          <w:pgSz w:w="12240" w:h="15840"/>
          <w:pgMar w:top="160" w:right="0" w:bottom="280" w:left="0" w:header="720" w:footer="720" w:gutter="0"/>
          <w:cols w:space="720" w:num="1"/>
        </w:sectPr>
      </w:pPr>
    </w:p>
    <w:p>
      <w:pPr>
        <w:pStyle w:val="3"/>
        <w:rPr>
          <w:b/>
          <w:sz w:val="20"/>
        </w:rPr>
      </w:pPr>
    </w:p>
    <w:p>
      <w:pPr>
        <w:pStyle w:val="3"/>
        <w:rPr>
          <w:b/>
          <w:sz w:val="20"/>
        </w:rPr>
      </w:pPr>
    </w:p>
    <w:p>
      <w:pPr>
        <w:pStyle w:val="3"/>
        <w:rPr>
          <w:b/>
          <w:sz w:val="15"/>
        </w:rPr>
      </w:pPr>
    </w:p>
    <w:p>
      <w:pPr>
        <w:spacing w:before="51"/>
        <w:ind w:left="4476" w:right="3909"/>
        <w:jc w:val="center"/>
        <w:rPr>
          <w:b/>
          <w:sz w:val="24"/>
        </w:rPr>
      </w:pPr>
      <w:r>
        <w:rPr>
          <w:b/>
          <w:color w:val="C00000"/>
          <w:sz w:val="24"/>
        </w:rPr>
        <w:t>Table of Contents</w:t>
      </w:r>
    </w:p>
    <w:sdt>
      <w:sdtPr>
        <w:rPr>
          <w:b w:val="0"/>
          <w:bCs w:val="0"/>
          <w:sz w:val="22"/>
          <w:szCs w:val="22"/>
        </w:rPr>
        <w:id w:val="761644170"/>
        <w:docPartObj>
          <w:docPartGallery w:val="Table of Contents"/>
          <w:docPartUnique/>
        </w:docPartObj>
      </w:sdtPr>
      <w:sdtEndPr>
        <w:rPr>
          <w:b w:val="0"/>
          <w:bCs w:val="0"/>
          <w:sz w:val="22"/>
          <w:szCs w:val="22"/>
        </w:rPr>
      </w:sdtEndPr>
      <w:sdtContent>
        <w:p>
          <w:pPr>
            <w:pStyle w:val="6"/>
            <w:numPr>
              <w:ilvl w:val="0"/>
              <w:numId w:val="1"/>
            </w:numPr>
            <w:tabs>
              <w:tab w:val="left" w:pos="2006"/>
              <w:tab w:val="left" w:pos="2007"/>
              <w:tab w:val="right" w:leader="dot" w:pos="10791"/>
            </w:tabs>
            <w:spacing w:before="787"/>
          </w:pPr>
          <w:r>
            <w:fldChar w:fldCharType="begin"/>
          </w:r>
          <w:r>
            <w:instrText xml:space="preserve">TOC \o "1-1" \h \z \u </w:instrText>
          </w:r>
          <w:r>
            <w:fldChar w:fldCharType="separate"/>
          </w:r>
          <w:r>
            <w:fldChar w:fldCharType="begin"/>
          </w:r>
          <w:r>
            <w:instrText xml:space="preserve"> HYPERLINK \l "_bookmark0" </w:instrText>
          </w:r>
          <w:r>
            <w:fldChar w:fldCharType="separate"/>
          </w:r>
          <w:r>
            <w:rPr>
              <w:color w:val="C00000"/>
            </w:rPr>
            <w:t>Leverage</w:t>
          </w:r>
          <w:r>
            <w:rPr>
              <w:color w:val="C00000"/>
            </w:rPr>
            <w:tab/>
          </w:r>
          <w:r>
            <w:t>3</w:t>
          </w:r>
          <w:r>
            <w:fldChar w:fldCharType="end"/>
          </w:r>
        </w:p>
        <w:p>
          <w:pPr>
            <w:pStyle w:val="6"/>
            <w:numPr>
              <w:ilvl w:val="0"/>
              <w:numId w:val="1"/>
            </w:numPr>
            <w:tabs>
              <w:tab w:val="left" w:pos="2006"/>
              <w:tab w:val="left" w:pos="2007"/>
              <w:tab w:val="right" w:leader="dot" w:pos="10791"/>
            </w:tabs>
            <w:spacing w:before="245"/>
          </w:pPr>
          <w:r>
            <w:fldChar w:fldCharType="begin"/>
          </w:r>
          <w:r>
            <w:instrText xml:space="preserve"> HYPERLINK \l "_bookmark1" </w:instrText>
          </w:r>
          <w:r>
            <w:fldChar w:fldCharType="separate"/>
          </w:r>
          <w:r>
            <w:rPr>
              <w:color w:val="C00000"/>
            </w:rPr>
            <w:t>Quotes</w:t>
          </w:r>
          <w:r>
            <w:rPr>
              <w:color w:val="C00000"/>
              <w:spacing w:val="-1"/>
            </w:rPr>
            <w:t xml:space="preserve"> </w:t>
          </w:r>
          <w:r>
            <w:rPr>
              <w:color w:val="C00000"/>
            </w:rPr>
            <w:t>and</w:t>
          </w:r>
          <w:r>
            <w:rPr>
              <w:color w:val="C00000"/>
              <w:spacing w:val="1"/>
            </w:rPr>
            <w:t xml:space="preserve"> </w:t>
          </w:r>
          <w:r>
            <w:rPr>
              <w:color w:val="C00000"/>
            </w:rPr>
            <w:t>Margin</w:t>
          </w:r>
          <w:r>
            <w:rPr>
              <w:color w:val="C00000"/>
            </w:rPr>
            <w:tab/>
          </w:r>
          <w:r>
            <w:t>3</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"_bookmark2" </w:instrText>
          </w:r>
          <w:r>
            <w:fldChar w:fldCharType="separate"/>
          </w:r>
          <w:r>
            <w:rPr>
              <w:color w:val="C00000"/>
            </w:rPr>
            <w:t>Risk Reduction</w:t>
          </w:r>
          <w:r>
            <w:rPr>
              <w:color w:val="C00000"/>
            </w:rPr>
            <w:tab/>
          </w:r>
          <w:r>
            <w:t>4</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"_bookmark3" </w:instrText>
          </w:r>
          <w:r>
            <w:fldChar w:fldCharType="separate"/>
          </w:r>
          <w:r>
            <w:rPr>
              <w:color w:val="C00000"/>
            </w:rPr>
            <w:t>Product Risks</w:t>
          </w:r>
          <w:r>
            <w:rPr>
              <w:color w:val="C00000"/>
            </w:rPr>
            <w:tab/>
          </w:r>
          <w:r>
            <w:t>4</w:t>
          </w:r>
          <w:r>
            <w:fldChar w:fldCharType="end"/>
          </w:r>
        </w:p>
        <w:p>
          <w:pPr>
            <w:pStyle w:val="6"/>
            <w:numPr>
              <w:ilvl w:val="0"/>
              <w:numId w:val="1"/>
            </w:numPr>
            <w:tabs>
              <w:tab w:val="left" w:pos="2006"/>
              <w:tab w:val="left" w:pos="2007"/>
              <w:tab w:val="right" w:leader="dot" w:pos="10791"/>
            </w:tabs>
            <w:spacing w:before="248"/>
          </w:pPr>
          <w:r>
            <w:fldChar w:fldCharType="begin"/>
          </w:r>
          <w:r>
            <w:instrText xml:space="preserve"> HYPERLINK \l "_bookmark4" </w:instrText>
          </w:r>
          <w:r>
            <w:fldChar w:fldCharType="separate"/>
          </w:r>
          <w:r>
            <w:rPr>
              <w:color w:val="C00000"/>
            </w:rPr>
            <w:t>Technical</w:t>
          </w:r>
          <w:r>
            <w:rPr>
              <w:color w:val="C00000"/>
            </w:rPr>
            <w:tab/>
          </w:r>
          <w:r>
            <w:t>4</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"_bookmark5" </w:instrText>
          </w:r>
          <w:r>
            <w:fldChar w:fldCharType="separate"/>
          </w:r>
          <w:r>
            <w:rPr>
              <w:color w:val="C00000"/>
            </w:rPr>
            <w:t>Transmission</w:t>
          </w:r>
          <w:r>
            <w:rPr>
              <w:color w:val="C00000"/>
            </w:rPr>
            <w:tab/>
          </w:r>
          <w:r>
            <w:t>4</w:t>
          </w:r>
          <w:r>
            <w:fldChar w:fldCharType="end"/>
          </w:r>
        </w:p>
        <w:p>
          <w:pPr>
            <w:pStyle w:val="6"/>
            <w:numPr>
              <w:ilvl w:val="0"/>
              <w:numId w:val="1"/>
            </w:numPr>
            <w:tabs>
              <w:tab w:val="left" w:pos="2006"/>
              <w:tab w:val="left" w:pos="2007"/>
              <w:tab w:val="right" w:leader="dot" w:pos="10791"/>
            </w:tabs>
            <w:spacing w:before="244"/>
          </w:pPr>
          <w:r>
            <w:fldChar w:fldCharType="begin"/>
          </w:r>
          <w:r>
            <w:instrText xml:space="preserve"> HYPERLINK \l "_bookmark6" </w:instrText>
          </w:r>
          <w:r>
            <w:fldChar w:fldCharType="separate"/>
          </w:r>
          <w:r>
            <w:rPr>
              <w:color w:val="C00000"/>
            </w:rPr>
            <w:t>Trading</w:t>
          </w:r>
          <w:r>
            <w:rPr>
              <w:color w:val="C00000"/>
              <w:spacing w:val="-2"/>
            </w:rPr>
            <w:t xml:space="preserve"> </w:t>
          </w:r>
          <w:r>
            <w:rPr>
              <w:color w:val="C00000"/>
            </w:rPr>
            <w:t>Agents</w:t>
          </w:r>
          <w:r>
            <w:rPr>
              <w:color w:val="C00000"/>
            </w:rPr>
            <w:tab/>
          </w:r>
          <w:r>
            <w:t>5</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"_bookmark7" </w:instrText>
          </w:r>
          <w:r>
            <w:fldChar w:fldCharType="separate"/>
          </w:r>
          <w:r>
            <w:rPr>
              <w:color w:val="C00000"/>
            </w:rPr>
            <w:t>Phone</w:t>
          </w:r>
          <w:r>
            <w:rPr>
              <w:color w:val="C00000"/>
              <w:spacing w:val="-2"/>
            </w:rPr>
            <w:t xml:space="preserve"> </w:t>
          </w:r>
          <w:r>
            <w:rPr>
              <w:color w:val="C00000"/>
            </w:rPr>
            <w:t>Communication</w:t>
          </w:r>
          <w:r>
            <w:rPr>
              <w:color w:val="C00000"/>
            </w:rPr>
            <w:tab/>
          </w:r>
          <w:r>
            <w:t>5</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"_bookmark8" </w:instrText>
          </w:r>
          <w:r>
            <w:fldChar w:fldCharType="separate"/>
          </w:r>
          <w:r>
            <w:rPr>
              <w:color w:val="C00000"/>
            </w:rPr>
            <w:t>Human Errors</w:t>
          </w:r>
          <w:r>
            <w:rPr>
              <w:color w:val="C00000"/>
            </w:rPr>
            <w:tab/>
          </w:r>
          <w:r>
            <w:t>5</w:t>
          </w:r>
          <w:r>
            <w:fldChar w:fldCharType="end"/>
          </w:r>
        </w:p>
        <w:p>
          <w:pPr>
            <w:pStyle w:val="6"/>
            <w:numPr>
              <w:ilvl w:val="0"/>
              <w:numId w:val="1"/>
            </w:numPr>
            <w:tabs>
              <w:tab w:val="left" w:pos="2006"/>
              <w:tab w:val="left" w:pos="2007"/>
              <w:tab w:val="right" w:leader="dot" w:pos="10791"/>
            </w:tabs>
          </w:pPr>
          <w:r>
            <w:fldChar w:fldCharType="begin"/>
          </w:r>
          <w:r>
            <w:instrText xml:space="preserve"> HYPERLINK \l "_bookmark9" </w:instrText>
          </w:r>
          <w:r>
            <w:fldChar w:fldCharType="separate"/>
          </w:r>
          <w:r>
            <w:rPr>
              <w:color w:val="C00000"/>
            </w:rPr>
            <w:t>Bankruptcy</w:t>
          </w:r>
          <w:r>
            <w:rPr>
              <w:color w:val="C00000"/>
            </w:rPr>
            <w:tab/>
          </w:r>
          <w:r>
            <w:t>5</w:t>
          </w:r>
          <w:r>
            <w:fldChar w:fldCharType="end"/>
          </w:r>
        </w:p>
        <w:p>
          <w:pPr>
            <w:pStyle w:val="6"/>
            <w:numPr>
              <w:ilvl w:val="0"/>
              <w:numId w:val="1"/>
            </w:numPr>
            <w:tabs>
              <w:tab w:val="left" w:pos="2006"/>
              <w:tab w:val="left" w:pos="2007"/>
              <w:tab w:val="right" w:leader="dot" w:pos="10791"/>
            </w:tabs>
            <w:spacing w:before="245"/>
          </w:pPr>
          <w:r>
            <w:fldChar w:fldCharType="begin"/>
          </w:r>
          <w:r>
            <w:instrText xml:space="preserve"> HYPERLINK \l "_bookmark10" </w:instrText>
          </w:r>
          <w:r>
            <w:fldChar w:fldCharType="separate"/>
          </w:r>
          <w:r>
            <w:rPr>
              <w:color w:val="C00000"/>
            </w:rPr>
            <w:t>Force</w:t>
          </w:r>
          <w:r>
            <w:rPr>
              <w:color w:val="C00000"/>
              <w:spacing w:val="-1"/>
            </w:rPr>
            <w:t xml:space="preserve"> </w:t>
          </w:r>
          <w:r>
            <w:rPr>
              <w:color w:val="C00000"/>
            </w:rPr>
            <w:t>Majeure</w:t>
          </w:r>
          <w:r>
            <w:rPr>
              <w:color w:val="C00000"/>
            </w:rPr>
            <w:tab/>
          </w:r>
          <w:r>
            <w:t>6</w:t>
          </w:r>
          <w:r>
            <w:fldChar w:fldCharType="end"/>
          </w:r>
        </w:p>
        <w:p>
          <w:r>
            <w:fldChar w:fldCharType="end"/>
          </w:r>
        </w:p>
      </w:sdtContent>
    </w:sdt>
    <w:p>
      <w:pPr>
        <w:sectPr>
          <w:headerReference r:id="rId3" w:type="default"/>
          <w:footerReference r:id="rId4" w:type="default"/>
          <w:pgSz w:w="12240" w:h="15840"/>
          <w:pgMar w:top="1140" w:right="0" w:bottom="980" w:left="0" w:header="758" w:footer="796" w:gutter="0"/>
          <w:pgNumType w:start="2"/>
          <w:cols w:space="720" w:num="1"/>
        </w:sectPr>
      </w:pPr>
    </w:p>
    <w:p>
      <w:pPr>
        <w:pStyle w:val="3"/>
        <w:spacing w:before="2"/>
        <w:rPr>
          <w:b/>
          <w:sz w:val="23"/>
        </w:rPr>
      </w:pPr>
    </w:p>
    <w:p>
      <w:pPr>
        <w:pStyle w:val="2"/>
        <w:numPr>
          <w:ilvl w:val="0"/>
          <w:numId w:val="2"/>
        </w:numPr>
        <w:tabs>
          <w:tab w:val="left" w:pos="2006"/>
          <w:tab w:val="left" w:pos="2007"/>
        </w:tabs>
      </w:pPr>
      <w:bookmarkStart w:id="0" w:name="_bookmark0"/>
      <w:bookmarkEnd w:id="0"/>
      <w:r>
        <w:rPr>
          <w:color w:val="C00000"/>
        </w:rPr>
        <w:t>Leverage</w:t>
      </w:r>
    </w:p>
    <w:p>
      <w:pPr>
        <w:pStyle w:val="3"/>
        <w:spacing w:before="3"/>
        <w:rPr>
          <w:b/>
          <w:sz w:val="20"/>
        </w:rPr>
      </w:pPr>
    </w:p>
    <w:p>
      <w:pPr>
        <w:pStyle w:val="11"/>
        <w:numPr>
          <w:ilvl w:val="1"/>
          <w:numId w:val="2"/>
        </w:numPr>
        <w:tabs>
          <w:tab w:val="left" w:pos="2007"/>
        </w:tabs>
        <w:spacing w:before="1" w:line="360" w:lineRule="auto"/>
        <w:ind w:right="1433"/>
        <w:jc w:val="both"/>
        <w:rPr>
          <w:sz w:val="24"/>
        </w:rPr>
      </w:pPr>
      <w:r>
        <w:rPr>
          <w:sz w:val="24"/>
        </w:rPr>
        <w:t>High</w:t>
      </w:r>
      <w:r>
        <w:rPr>
          <w:spacing w:val="-9"/>
          <w:sz w:val="24"/>
        </w:rPr>
        <w:t xml:space="preserve"> </w:t>
      </w:r>
      <w:r>
        <w:rPr>
          <w:sz w:val="24"/>
        </w:rPr>
        <w:t>Leverage</w:t>
      </w:r>
      <w:r>
        <w:rPr>
          <w:spacing w:val="-11"/>
          <w:sz w:val="24"/>
        </w:rPr>
        <w:t xml:space="preserve"> </w:t>
      </w:r>
      <w:r>
        <w:rPr>
          <w:sz w:val="24"/>
        </w:rPr>
        <w:t>and</w:t>
      </w:r>
      <w:r>
        <w:rPr>
          <w:spacing w:val="-8"/>
          <w:sz w:val="24"/>
        </w:rPr>
        <w:t xml:space="preserve"> </w:t>
      </w:r>
      <w:r>
        <w:rPr>
          <w:sz w:val="24"/>
        </w:rPr>
        <w:t>low</w:t>
      </w:r>
      <w:r>
        <w:rPr>
          <w:spacing w:val="-11"/>
          <w:sz w:val="24"/>
        </w:rPr>
        <w:t xml:space="preserve"> </w:t>
      </w:r>
      <w:r>
        <w:rPr>
          <w:sz w:val="24"/>
        </w:rPr>
        <w:t>Margin</w:t>
      </w:r>
      <w:r>
        <w:rPr>
          <w:spacing w:val="-8"/>
          <w:sz w:val="24"/>
        </w:rPr>
        <w:t xml:space="preserve"> </w:t>
      </w:r>
      <w:r>
        <w:rPr>
          <w:sz w:val="24"/>
        </w:rPr>
        <w:t>can</w:t>
      </w:r>
      <w:r>
        <w:rPr>
          <w:spacing w:val="-10"/>
          <w:sz w:val="24"/>
        </w:rPr>
        <w:t xml:space="preserve"> </w:t>
      </w:r>
      <w:r>
        <w:rPr>
          <w:sz w:val="24"/>
        </w:rPr>
        <w:t>result</w:t>
      </w:r>
      <w:r>
        <w:rPr>
          <w:spacing w:val="-9"/>
          <w:sz w:val="24"/>
        </w:rPr>
        <w:t xml:space="preserve"> </w:t>
      </w:r>
      <w:r>
        <w:rPr>
          <w:sz w:val="24"/>
        </w:rPr>
        <w:t>in</w:t>
      </w:r>
      <w:r>
        <w:rPr>
          <w:spacing w:val="-8"/>
          <w:sz w:val="24"/>
        </w:rPr>
        <w:t xml:space="preserve"> </w:t>
      </w:r>
      <w:r>
        <w:rPr>
          <w:sz w:val="24"/>
        </w:rPr>
        <w:t>significant</w:t>
      </w:r>
      <w:r>
        <w:rPr>
          <w:spacing w:val="-10"/>
          <w:sz w:val="24"/>
        </w:rPr>
        <w:t xml:space="preserve"> </w:t>
      </w:r>
      <w:r>
        <w:rPr>
          <w:sz w:val="24"/>
        </w:rPr>
        <w:t>losses</w:t>
      </w:r>
      <w:r>
        <w:rPr>
          <w:spacing w:val="-11"/>
          <w:sz w:val="24"/>
        </w:rPr>
        <w:t xml:space="preserve"> </w:t>
      </w:r>
      <w:r>
        <w:rPr>
          <w:sz w:val="24"/>
        </w:rPr>
        <w:t>due</w:t>
      </w:r>
      <w:r>
        <w:rPr>
          <w:spacing w:val="-12"/>
          <w:sz w:val="24"/>
        </w:rPr>
        <w:t xml:space="preserve"> </w:t>
      </w:r>
      <w:r>
        <w:rPr>
          <w:sz w:val="24"/>
        </w:rPr>
        <w:t>to</w:t>
      </w:r>
      <w:r>
        <w:rPr>
          <w:spacing w:val="-11"/>
          <w:sz w:val="24"/>
        </w:rPr>
        <w:t xml:space="preserve"> </w:t>
      </w:r>
      <w:r>
        <w:rPr>
          <w:sz w:val="24"/>
        </w:rPr>
        <w:t>small</w:t>
      </w:r>
      <w:r>
        <w:rPr>
          <w:spacing w:val="-11"/>
          <w:sz w:val="24"/>
        </w:rPr>
        <w:t xml:space="preserve"> </w:t>
      </w:r>
      <w:r>
        <w:rPr>
          <w:sz w:val="24"/>
        </w:rPr>
        <w:t>price</w:t>
      </w:r>
      <w:r>
        <w:rPr>
          <w:spacing w:val="-8"/>
          <w:sz w:val="24"/>
        </w:rPr>
        <w:t xml:space="preserve"> </w:t>
      </w:r>
      <w:r>
        <w:rPr>
          <w:sz w:val="24"/>
        </w:rPr>
        <w:t>fluctuations in</w:t>
      </w:r>
      <w:r>
        <w:rPr>
          <w:spacing w:val="-13"/>
          <w:sz w:val="24"/>
        </w:rPr>
        <w:t xml:space="preserve"> </w:t>
      </w:r>
      <w:r>
        <w:rPr>
          <w:sz w:val="24"/>
        </w:rPr>
        <w:t>the</w:t>
      </w:r>
      <w:r>
        <w:rPr>
          <w:spacing w:val="-16"/>
          <w:sz w:val="24"/>
        </w:rPr>
        <w:t xml:space="preserve"> </w:t>
      </w:r>
      <w:r>
        <w:rPr>
          <w:sz w:val="24"/>
        </w:rPr>
        <w:t>traded</w:t>
      </w:r>
      <w:r>
        <w:rPr>
          <w:spacing w:val="-15"/>
          <w:sz w:val="24"/>
        </w:rPr>
        <w:t xml:space="preserve"> </w:t>
      </w:r>
      <w:r>
        <w:rPr>
          <w:sz w:val="24"/>
        </w:rPr>
        <w:t>products.</w:t>
      </w:r>
      <w:r>
        <w:rPr>
          <w:spacing w:val="-15"/>
          <w:sz w:val="24"/>
        </w:rPr>
        <w:t xml:space="preserve"> </w:t>
      </w:r>
      <w:r>
        <w:rPr>
          <w:sz w:val="24"/>
        </w:rPr>
        <w:t>High</w:t>
      </w:r>
      <w:r>
        <w:rPr>
          <w:spacing w:val="-13"/>
          <w:sz w:val="24"/>
        </w:rPr>
        <w:t xml:space="preserve"> </w:t>
      </w:r>
      <w:r>
        <w:rPr>
          <w:sz w:val="24"/>
        </w:rPr>
        <w:t>Leverage</w:t>
      </w:r>
      <w:r>
        <w:rPr>
          <w:spacing w:val="-16"/>
          <w:sz w:val="24"/>
        </w:rPr>
        <w:t xml:space="preserve"> </w:t>
      </w:r>
      <w:r>
        <w:rPr>
          <w:sz w:val="24"/>
        </w:rPr>
        <w:t>allows</w:t>
      </w:r>
      <w:r>
        <w:rPr>
          <w:spacing w:val="-17"/>
          <w:sz w:val="24"/>
        </w:rPr>
        <w:t xml:space="preserve"> </w:t>
      </w:r>
      <w:r>
        <w:rPr>
          <w:sz w:val="24"/>
        </w:rPr>
        <w:t>the</w:t>
      </w:r>
      <w:r>
        <w:rPr>
          <w:spacing w:val="-16"/>
          <w:sz w:val="24"/>
        </w:rPr>
        <w:t xml:space="preserve"> </w:t>
      </w:r>
      <w:r>
        <w:rPr>
          <w:sz w:val="24"/>
        </w:rPr>
        <w:t>Customer</w:t>
      </w:r>
      <w:r>
        <w:rPr>
          <w:spacing w:val="-16"/>
          <w:sz w:val="24"/>
        </w:rPr>
        <w:t xml:space="preserve"> </w:t>
      </w:r>
      <w:r>
        <w:rPr>
          <w:sz w:val="24"/>
        </w:rPr>
        <w:t>to</w:t>
      </w:r>
      <w:r>
        <w:rPr>
          <w:spacing w:val="-14"/>
          <w:sz w:val="24"/>
        </w:rPr>
        <w:t xml:space="preserve"> </w:t>
      </w:r>
      <w:r>
        <w:rPr>
          <w:sz w:val="24"/>
        </w:rPr>
        <w:t>assume</w:t>
      </w:r>
      <w:r>
        <w:rPr>
          <w:spacing w:val="-14"/>
          <w:sz w:val="24"/>
        </w:rPr>
        <w:t xml:space="preserve"> </w:t>
      </w:r>
      <w:r>
        <w:rPr>
          <w:sz w:val="24"/>
        </w:rPr>
        <w:t>more</w:t>
      </w:r>
      <w:r>
        <w:rPr>
          <w:spacing w:val="-16"/>
          <w:sz w:val="24"/>
        </w:rPr>
        <w:t xml:space="preserve"> </w:t>
      </w:r>
      <w:r>
        <w:rPr>
          <w:sz w:val="24"/>
        </w:rPr>
        <w:t>risk,</w:t>
      </w:r>
      <w:r>
        <w:rPr>
          <w:spacing w:val="-13"/>
          <w:sz w:val="24"/>
        </w:rPr>
        <w:t xml:space="preserve"> </w:t>
      </w:r>
      <w:r>
        <w:rPr>
          <w:sz w:val="24"/>
        </w:rPr>
        <w:t>magnifying both</w:t>
      </w:r>
      <w:r>
        <w:rPr>
          <w:spacing w:val="-7"/>
          <w:sz w:val="24"/>
        </w:rPr>
        <w:t xml:space="preserve"> </w:t>
      </w:r>
      <w:r>
        <w:rPr>
          <w:sz w:val="24"/>
        </w:rPr>
        <w:t>losses</w:t>
      </w:r>
      <w:r>
        <w:rPr>
          <w:spacing w:val="-9"/>
          <w:sz w:val="24"/>
        </w:rPr>
        <w:t xml:space="preserve"> </w:t>
      </w:r>
      <w:r>
        <w:rPr>
          <w:sz w:val="24"/>
        </w:rPr>
        <w:t>and</w:t>
      </w:r>
      <w:r>
        <w:rPr>
          <w:spacing w:val="-5"/>
          <w:sz w:val="24"/>
        </w:rPr>
        <w:t xml:space="preserve"> </w:t>
      </w:r>
      <w:r>
        <w:rPr>
          <w:sz w:val="24"/>
        </w:rPr>
        <w:t>profits;</w:t>
      </w:r>
      <w:r>
        <w:rPr>
          <w:spacing w:val="-9"/>
          <w:sz w:val="24"/>
        </w:rPr>
        <w:t xml:space="preserve"> </w:t>
      </w:r>
      <w:r>
        <w:rPr>
          <w:sz w:val="24"/>
        </w:rPr>
        <w:t>which</w:t>
      </w:r>
      <w:r>
        <w:rPr>
          <w:spacing w:val="-5"/>
          <w:sz w:val="24"/>
        </w:rPr>
        <w:t xml:space="preserve"> </w:t>
      </w:r>
      <w:r>
        <w:rPr>
          <w:sz w:val="24"/>
        </w:rPr>
        <w:t>can</w:t>
      </w:r>
      <w:r>
        <w:rPr>
          <w:spacing w:val="-6"/>
          <w:sz w:val="24"/>
        </w:rPr>
        <w:t xml:space="preserve"> </w:t>
      </w:r>
      <w:r>
        <w:rPr>
          <w:sz w:val="24"/>
        </w:rPr>
        <w:t>result</w:t>
      </w:r>
      <w:r>
        <w:rPr>
          <w:spacing w:val="-7"/>
          <w:sz w:val="24"/>
        </w:rPr>
        <w:t xml:space="preserve"> </w:t>
      </w:r>
      <w:r>
        <w:rPr>
          <w:sz w:val="24"/>
        </w:rPr>
        <w:t>in</w:t>
      </w:r>
      <w:r>
        <w:rPr>
          <w:spacing w:val="-7"/>
          <w:sz w:val="24"/>
        </w:rPr>
        <w:t xml:space="preserve"> </w:t>
      </w:r>
      <w:r>
        <w:rPr>
          <w:sz w:val="24"/>
        </w:rPr>
        <w:t>loss</w:t>
      </w:r>
      <w:r>
        <w:rPr>
          <w:spacing w:val="-8"/>
          <w:sz w:val="24"/>
        </w:rPr>
        <w:t xml:space="preserve"> </w:t>
      </w:r>
      <w:r>
        <w:rPr>
          <w:sz w:val="24"/>
        </w:rPr>
        <w:t>up</w:t>
      </w:r>
      <w:r>
        <w:rPr>
          <w:spacing w:val="-5"/>
          <w:sz w:val="24"/>
        </w:rPr>
        <w:t xml:space="preserve"> </w:t>
      </w:r>
      <w:r>
        <w:rPr>
          <w:sz w:val="24"/>
        </w:rPr>
        <w:t>to</w:t>
      </w:r>
      <w:r>
        <w:rPr>
          <w:spacing w:val="-7"/>
          <w:sz w:val="24"/>
        </w:rPr>
        <w:t xml:space="preserve"> </w:t>
      </w:r>
      <w:r>
        <w:rPr>
          <w:sz w:val="24"/>
        </w:rPr>
        <w:t>and</w:t>
      </w:r>
      <w:r>
        <w:rPr>
          <w:spacing w:val="-5"/>
          <w:sz w:val="24"/>
        </w:rPr>
        <w:t xml:space="preserve"> </w:t>
      </w:r>
      <w:r>
        <w:rPr>
          <w:sz w:val="24"/>
        </w:rPr>
        <w:t>in</w:t>
      </w:r>
      <w:r>
        <w:rPr>
          <w:spacing w:val="-8"/>
          <w:sz w:val="24"/>
        </w:rPr>
        <w:t xml:space="preserve"> </w:t>
      </w:r>
      <w:r>
        <w:rPr>
          <w:sz w:val="24"/>
        </w:rPr>
        <w:t>excess</w:t>
      </w:r>
      <w:r>
        <w:rPr>
          <w:spacing w:val="-6"/>
          <w:sz w:val="24"/>
        </w:rPr>
        <w:t xml:space="preserve"> </w:t>
      </w:r>
      <w:r>
        <w:rPr>
          <w:sz w:val="24"/>
        </w:rPr>
        <w:t>of</w:t>
      </w:r>
      <w:r>
        <w:rPr>
          <w:spacing w:val="-7"/>
          <w:sz w:val="24"/>
        </w:rPr>
        <w:t xml:space="preserve"> </w:t>
      </w:r>
      <w:r>
        <w:rPr>
          <w:sz w:val="24"/>
        </w:rPr>
        <w:t>Deposits</w:t>
      </w:r>
      <w:r>
        <w:rPr>
          <w:spacing w:val="-7"/>
          <w:sz w:val="24"/>
        </w:rPr>
        <w:t xml:space="preserve"> </w:t>
      </w:r>
      <w:r>
        <w:rPr>
          <w:sz w:val="24"/>
        </w:rPr>
        <w:t>and</w:t>
      </w:r>
      <w:r>
        <w:rPr>
          <w:spacing w:val="-9"/>
          <w:sz w:val="24"/>
        </w:rPr>
        <w:t xml:space="preserve"> </w:t>
      </w:r>
      <w:r>
        <w:rPr>
          <w:sz w:val="24"/>
        </w:rPr>
        <w:t>Margin. The Customer must consider that if the trend on the market is against him/her the Customer may sustain a total loss of the initial margin funds and any additional funds deposited to maintain open positions. The Customer is responsible for all his/her risks, financial resources he/she uses and for the chosen trading</w:t>
      </w:r>
      <w:r>
        <w:rPr>
          <w:spacing w:val="-10"/>
          <w:sz w:val="24"/>
        </w:rPr>
        <w:t xml:space="preserve"> </w:t>
      </w:r>
      <w:r>
        <w:rPr>
          <w:sz w:val="24"/>
        </w:rPr>
        <w:t>strategy.</w:t>
      </w:r>
    </w:p>
    <w:p>
      <w:pPr>
        <w:pStyle w:val="11"/>
        <w:numPr>
          <w:ilvl w:val="1"/>
          <w:numId w:val="2"/>
        </w:numPr>
        <w:tabs>
          <w:tab w:val="left" w:pos="2007"/>
        </w:tabs>
        <w:spacing w:before="1" w:line="360" w:lineRule="auto"/>
        <w:ind w:right="1437"/>
        <w:jc w:val="both"/>
        <w:rPr>
          <w:sz w:val="24"/>
        </w:rPr>
      </w:pPr>
      <w:r>
        <w:rPr>
          <w:sz w:val="24"/>
        </w:rPr>
        <w:t>Foreign Exchange and any other Over-the-Counter (“OTC”) derivative product (Traded Contracts) trading is highly speculative and is only suitable for Customers who understand and are willing to assume the economic, legal and other risks involved, and are financially able to assume losses up to or in excess of Margin or Deposits. The customer hereby certifies that the Customer understands these risks and that the Customer is willing and able</w:t>
      </w:r>
      <w:r>
        <w:rPr>
          <w:spacing w:val="-12"/>
          <w:sz w:val="24"/>
        </w:rPr>
        <w:t xml:space="preserve"> </w:t>
      </w:r>
      <w:r>
        <w:rPr>
          <w:sz w:val="24"/>
        </w:rPr>
        <w:t>financially</w:t>
      </w:r>
      <w:r>
        <w:rPr>
          <w:spacing w:val="-12"/>
          <w:sz w:val="24"/>
        </w:rPr>
        <w:t xml:space="preserve"> </w:t>
      </w:r>
      <w:r>
        <w:rPr>
          <w:sz w:val="24"/>
        </w:rPr>
        <w:t>and</w:t>
      </w:r>
      <w:r>
        <w:rPr>
          <w:spacing w:val="-10"/>
          <w:sz w:val="24"/>
        </w:rPr>
        <w:t xml:space="preserve"> </w:t>
      </w:r>
      <w:r>
        <w:rPr>
          <w:sz w:val="24"/>
        </w:rPr>
        <w:t>otherwise</w:t>
      </w:r>
      <w:r>
        <w:rPr>
          <w:spacing w:val="-8"/>
          <w:sz w:val="24"/>
        </w:rPr>
        <w:t xml:space="preserve"> </w:t>
      </w:r>
      <w:r>
        <w:rPr>
          <w:sz w:val="24"/>
        </w:rPr>
        <w:t>to</w:t>
      </w:r>
      <w:r>
        <w:rPr>
          <w:spacing w:val="-11"/>
          <w:sz w:val="24"/>
        </w:rPr>
        <w:t xml:space="preserve"> </w:t>
      </w:r>
      <w:r>
        <w:rPr>
          <w:sz w:val="24"/>
        </w:rPr>
        <w:t>assume</w:t>
      </w:r>
      <w:r>
        <w:rPr>
          <w:spacing w:val="-10"/>
          <w:sz w:val="24"/>
        </w:rPr>
        <w:t xml:space="preserve"> </w:t>
      </w:r>
      <w:r>
        <w:rPr>
          <w:sz w:val="24"/>
        </w:rPr>
        <w:t>the</w:t>
      </w:r>
      <w:r>
        <w:rPr>
          <w:spacing w:val="-12"/>
          <w:sz w:val="24"/>
        </w:rPr>
        <w:t xml:space="preserve"> </w:t>
      </w:r>
      <w:r>
        <w:rPr>
          <w:sz w:val="24"/>
        </w:rPr>
        <w:t>risks</w:t>
      </w:r>
      <w:r>
        <w:rPr>
          <w:spacing w:val="-11"/>
          <w:sz w:val="24"/>
        </w:rPr>
        <w:t xml:space="preserve"> </w:t>
      </w:r>
      <w:r>
        <w:rPr>
          <w:sz w:val="24"/>
        </w:rPr>
        <w:t>of</w:t>
      </w:r>
      <w:r>
        <w:rPr>
          <w:spacing w:val="-9"/>
          <w:sz w:val="24"/>
        </w:rPr>
        <w:t xml:space="preserve"> </w:t>
      </w:r>
      <w:r>
        <w:rPr>
          <w:sz w:val="24"/>
        </w:rPr>
        <w:t>Traded</w:t>
      </w:r>
      <w:r>
        <w:rPr>
          <w:spacing w:val="-9"/>
          <w:sz w:val="24"/>
        </w:rPr>
        <w:t xml:space="preserve"> </w:t>
      </w:r>
      <w:r>
        <w:rPr>
          <w:sz w:val="24"/>
        </w:rPr>
        <w:t>Contracts</w:t>
      </w:r>
      <w:r>
        <w:rPr>
          <w:spacing w:val="-11"/>
          <w:sz w:val="24"/>
        </w:rPr>
        <w:t xml:space="preserve"> </w:t>
      </w:r>
      <w:r>
        <w:rPr>
          <w:sz w:val="24"/>
        </w:rPr>
        <w:t>Trading</w:t>
      </w:r>
      <w:r>
        <w:rPr>
          <w:spacing w:val="-10"/>
          <w:sz w:val="24"/>
        </w:rPr>
        <w:t xml:space="preserve"> </w:t>
      </w:r>
      <w:r>
        <w:rPr>
          <w:sz w:val="24"/>
        </w:rPr>
        <w:t>and</w:t>
      </w:r>
      <w:r>
        <w:rPr>
          <w:spacing w:val="-12"/>
          <w:sz w:val="24"/>
        </w:rPr>
        <w:t xml:space="preserve"> </w:t>
      </w:r>
      <w:r>
        <w:rPr>
          <w:sz w:val="24"/>
        </w:rPr>
        <w:t>that</w:t>
      </w:r>
      <w:r>
        <w:rPr>
          <w:spacing w:val="-10"/>
          <w:sz w:val="24"/>
        </w:rPr>
        <w:t xml:space="preserve"> </w:t>
      </w:r>
      <w:r>
        <w:rPr>
          <w:sz w:val="24"/>
        </w:rPr>
        <w:t>loss of</w:t>
      </w:r>
      <w:r>
        <w:rPr>
          <w:spacing w:val="-11"/>
          <w:sz w:val="24"/>
        </w:rPr>
        <w:t xml:space="preserve"> </w:t>
      </w:r>
      <w:r>
        <w:rPr>
          <w:sz w:val="24"/>
        </w:rPr>
        <w:t>the</w:t>
      </w:r>
      <w:r>
        <w:rPr>
          <w:spacing w:val="-10"/>
          <w:sz w:val="24"/>
        </w:rPr>
        <w:t xml:space="preserve"> </w:t>
      </w:r>
      <w:r>
        <w:rPr>
          <w:sz w:val="24"/>
        </w:rPr>
        <w:t>Customer’s</w:t>
      </w:r>
      <w:r>
        <w:rPr>
          <w:spacing w:val="-12"/>
          <w:sz w:val="24"/>
        </w:rPr>
        <w:t xml:space="preserve"> </w:t>
      </w:r>
      <w:r>
        <w:rPr>
          <w:sz w:val="24"/>
        </w:rPr>
        <w:t>entire</w:t>
      </w:r>
      <w:r>
        <w:rPr>
          <w:spacing w:val="-13"/>
          <w:sz w:val="24"/>
        </w:rPr>
        <w:t xml:space="preserve"> </w:t>
      </w:r>
      <w:r>
        <w:rPr>
          <w:sz w:val="24"/>
        </w:rPr>
        <w:t>Trading</w:t>
      </w:r>
      <w:r>
        <w:rPr>
          <w:spacing w:val="-11"/>
          <w:sz w:val="24"/>
        </w:rPr>
        <w:t xml:space="preserve"> </w:t>
      </w:r>
      <w:r>
        <w:rPr>
          <w:sz w:val="24"/>
        </w:rPr>
        <w:t>Account</w:t>
      </w:r>
      <w:r>
        <w:rPr>
          <w:spacing w:val="-10"/>
          <w:sz w:val="24"/>
        </w:rPr>
        <w:t xml:space="preserve"> </w:t>
      </w:r>
      <w:r>
        <w:rPr>
          <w:sz w:val="24"/>
        </w:rPr>
        <w:t>Balance</w:t>
      </w:r>
      <w:r>
        <w:rPr>
          <w:spacing w:val="-14"/>
          <w:sz w:val="24"/>
        </w:rPr>
        <w:t xml:space="preserve"> </w:t>
      </w:r>
      <w:r>
        <w:rPr>
          <w:sz w:val="24"/>
        </w:rPr>
        <w:t>will</w:t>
      </w:r>
      <w:r>
        <w:rPr>
          <w:spacing w:val="-11"/>
          <w:sz w:val="24"/>
        </w:rPr>
        <w:t xml:space="preserve"> </w:t>
      </w:r>
      <w:r>
        <w:rPr>
          <w:sz w:val="24"/>
        </w:rPr>
        <w:t>not</w:t>
      </w:r>
      <w:r>
        <w:rPr>
          <w:spacing w:val="-10"/>
          <w:sz w:val="24"/>
        </w:rPr>
        <w:t xml:space="preserve"> </w:t>
      </w:r>
      <w:r>
        <w:rPr>
          <w:sz w:val="24"/>
        </w:rPr>
        <w:t>result</w:t>
      </w:r>
      <w:r>
        <w:rPr>
          <w:spacing w:val="-11"/>
          <w:sz w:val="24"/>
        </w:rPr>
        <w:t xml:space="preserve"> </w:t>
      </w:r>
      <w:r>
        <w:rPr>
          <w:sz w:val="24"/>
        </w:rPr>
        <w:t>in</w:t>
      </w:r>
      <w:r>
        <w:rPr>
          <w:spacing w:val="-10"/>
          <w:sz w:val="24"/>
        </w:rPr>
        <w:t xml:space="preserve"> </w:t>
      </w:r>
      <w:r>
        <w:rPr>
          <w:sz w:val="24"/>
        </w:rPr>
        <w:t>a</w:t>
      </w:r>
      <w:r>
        <w:rPr>
          <w:spacing w:val="-11"/>
          <w:sz w:val="24"/>
        </w:rPr>
        <w:t xml:space="preserve"> </w:t>
      </w:r>
      <w:r>
        <w:rPr>
          <w:sz w:val="24"/>
        </w:rPr>
        <w:t>negative</w:t>
      </w:r>
      <w:r>
        <w:rPr>
          <w:spacing w:val="-12"/>
          <w:sz w:val="24"/>
        </w:rPr>
        <w:t xml:space="preserve"> </w:t>
      </w:r>
      <w:r>
        <w:rPr>
          <w:sz w:val="24"/>
        </w:rPr>
        <w:t>change</w:t>
      </w:r>
      <w:r>
        <w:rPr>
          <w:spacing w:val="-11"/>
          <w:sz w:val="24"/>
        </w:rPr>
        <w:t xml:space="preserve"> </w:t>
      </w:r>
      <w:r>
        <w:rPr>
          <w:sz w:val="24"/>
        </w:rPr>
        <w:t>to</w:t>
      </w:r>
      <w:r>
        <w:rPr>
          <w:spacing w:val="-11"/>
          <w:sz w:val="24"/>
        </w:rPr>
        <w:t xml:space="preserve"> </w:t>
      </w:r>
      <w:r>
        <w:rPr>
          <w:sz w:val="24"/>
        </w:rPr>
        <w:t xml:space="preserve">the Customer’s life-style. Opening an Trading Account in order to speculate or assume risk of any sort on Traded Contracts and other products through the </w:t>
      </w:r>
      <w:r>
        <w:rPr>
          <w:sz w:val="24"/>
          <w:highlight w:val="none"/>
        </w:rPr>
        <w:t>Over‐the‐Counter (“OTC”) market</w:t>
      </w:r>
      <w:r>
        <w:rPr>
          <w:spacing w:val="-12"/>
          <w:sz w:val="24"/>
          <w:highlight w:val="none"/>
        </w:rPr>
        <w:t xml:space="preserve"> </w:t>
      </w:r>
      <w:r>
        <w:rPr>
          <w:sz w:val="24"/>
          <w:highlight w:val="none"/>
        </w:rPr>
        <w:t>provided</w:t>
      </w:r>
      <w:r>
        <w:rPr>
          <w:spacing w:val="-12"/>
          <w:sz w:val="24"/>
          <w:highlight w:val="none"/>
        </w:rPr>
        <w:t xml:space="preserve"> </w:t>
      </w:r>
      <w:r>
        <w:rPr>
          <w:sz w:val="24"/>
          <w:highlight w:val="none"/>
        </w:rPr>
        <w:t>by</w:t>
      </w:r>
      <w:r>
        <w:rPr>
          <w:spacing w:val="-11"/>
          <w:sz w:val="24"/>
          <w:highlight w:val="none"/>
        </w:rPr>
        <w:t xml:space="preserve"> </w:t>
      </w:r>
      <w:r>
        <w:rPr>
          <w:sz w:val="24"/>
          <w:highlight w:val="none"/>
        </w:rPr>
        <w:t>"</w:t>
      </w:r>
      <w:r>
        <w:rPr>
          <w:rFonts w:eastAsia="PMingLiU" w:asciiTheme="minorHAnsi" w:hAnsiTheme="minorHAnsi" w:cstheme="minorHAnsi"/>
          <w:sz w:val="24"/>
          <w:highlight w:val="none"/>
          <w:lang w:eastAsia="zh-TW"/>
        </w:rPr>
        <w:t>Best Leader International Limited</w:t>
      </w:r>
      <w:r>
        <w:rPr>
          <w:sz w:val="24"/>
          <w:highlight w:val="none"/>
        </w:rPr>
        <w:t>"</w:t>
      </w:r>
      <w:r>
        <w:rPr>
          <w:spacing w:val="-13"/>
          <w:sz w:val="24"/>
          <w:highlight w:val="none"/>
        </w:rPr>
        <w:t xml:space="preserve"> </w:t>
      </w:r>
      <w:r>
        <w:rPr>
          <w:sz w:val="24"/>
          <w:highlight w:val="none"/>
        </w:rPr>
        <w:t>on</w:t>
      </w:r>
      <w:r>
        <w:rPr>
          <w:spacing w:val="-12"/>
          <w:sz w:val="24"/>
          <w:highlight w:val="none"/>
        </w:rPr>
        <w:t xml:space="preserve"> </w:t>
      </w:r>
      <w:r>
        <w:rPr>
          <w:sz w:val="24"/>
          <w:highlight w:val="none"/>
        </w:rPr>
        <w:t>a</w:t>
      </w:r>
      <w:r>
        <w:rPr>
          <w:spacing w:val="-10"/>
          <w:sz w:val="24"/>
          <w:highlight w:val="none"/>
        </w:rPr>
        <w:t xml:space="preserve"> </w:t>
      </w:r>
      <w:r>
        <w:rPr>
          <w:sz w:val="24"/>
          <w:highlight w:val="none"/>
        </w:rPr>
        <w:t>”Spot”</w:t>
      </w:r>
      <w:r>
        <w:rPr>
          <w:spacing w:val="-13"/>
          <w:sz w:val="24"/>
          <w:highlight w:val="none"/>
        </w:rPr>
        <w:t xml:space="preserve"> </w:t>
      </w:r>
      <w:r>
        <w:rPr>
          <w:sz w:val="24"/>
          <w:highlight w:val="none"/>
        </w:rPr>
        <w:t>ba</w:t>
      </w:r>
      <w:r>
        <w:rPr>
          <w:sz w:val="24"/>
        </w:rPr>
        <w:t>sis</w:t>
      </w:r>
      <w:r>
        <w:rPr>
          <w:spacing w:val="-11"/>
          <w:sz w:val="24"/>
        </w:rPr>
        <w:t xml:space="preserve"> </w:t>
      </w:r>
      <w:r>
        <w:rPr>
          <w:sz w:val="24"/>
        </w:rPr>
        <w:t>means</w:t>
      </w:r>
      <w:r>
        <w:rPr>
          <w:spacing w:val="-10"/>
          <w:sz w:val="24"/>
        </w:rPr>
        <w:t xml:space="preserve"> </w:t>
      </w:r>
      <w:r>
        <w:rPr>
          <w:sz w:val="24"/>
        </w:rPr>
        <w:t>assumptions</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following risks:</w:t>
      </w:r>
    </w:p>
    <w:p>
      <w:pPr>
        <w:pStyle w:val="3"/>
        <w:spacing w:before="3"/>
        <w:rPr>
          <w:sz w:val="29"/>
        </w:rPr>
      </w:pPr>
    </w:p>
    <w:p>
      <w:pPr>
        <w:pStyle w:val="2"/>
        <w:numPr>
          <w:ilvl w:val="0"/>
          <w:numId w:val="2"/>
        </w:numPr>
        <w:tabs>
          <w:tab w:val="left" w:pos="2006"/>
          <w:tab w:val="left" w:pos="2007"/>
        </w:tabs>
      </w:pPr>
      <w:bookmarkStart w:id="1" w:name="_bookmark1"/>
      <w:bookmarkEnd w:id="1"/>
      <w:r>
        <w:rPr>
          <w:color w:val="C00000"/>
        </w:rPr>
        <w:t>Quotes and Margin</w:t>
      </w:r>
    </w:p>
    <w:p>
      <w:pPr>
        <w:pStyle w:val="3"/>
        <w:spacing w:before="3"/>
        <w:rPr>
          <w:b/>
          <w:sz w:val="20"/>
        </w:rPr>
      </w:pPr>
    </w:p>
    <w:p>
      <w:pPr>
        <w:pStyle w:val="11"/>
        <w:numPr>
          <w:ilvl w:val="1"/>
          <w:numId w:val="2"/>
        </w:numPr>
        <w:tabs>
          <w:tab w:val="left" w:pos="2007"/>
        </w:tabs>
        <w:spacing w:line="360" w:lineRule="auto"/>
        <w:ind w:right="1432"/>
        <w:jc w:val="both"/>
        <w:rPr>
          <w:sz w:val="24"/>
        </w:rPr>
      </w:pPr>
      <w:r>
        <w:rPr>
          <w:sz w:val="24"/>
        </w:rPr>
        <w:t xml:space="preserve">Quotes and Margins are set by </w:t>
      </w:r>
      <w:r>
        <w:rPr>
          <w:rFonts w:eastAsia="PMingLiU" w:asciiTheme="minorHAnsi" w:hAnsiTheme="minorHAnsi" w:cstheme="minorHAnsi"/>
          <w:sz w:val="24"/>
          <w:lang w:eastAsia="zh-TW"/>
        </w:rPr>
        <w:t>Best Leader International Limited</w:t>
      </w:r>
      <w:r>
        <w:rPr>
          <w:sz w:val="24"/>
        </w:rPr>
        <w:t xml:space="preserve"> and may differ from other firms. </w:t>
      </w:r>
      <w:r>
        <w:rPr>
          <w:rFonts w:eastAsia="PMingLiU" w:asciiTheme="minorHAnsi" w:hAnsiTheme="minorHAnsi" w:cstheme="minorHAnsi"/>
          <w:sz w:val="24"/>
          <w:lang w:eastAsia="zh-TW"/>
        </w:rPr>
        <w:t>Best Leader International Limited</w:t>
      </w:r>
      <w:r>
        <w:rPr>
          <w:sz w:val="24"/>
        </w:rPr>
        <w:t xml:space="preserve"> will exercise discretion in setting and collecting Margin. </w:t>
      </w:r>
      <w:r>
        <w:rPr>
          <w:rFonts w:eastAsia="PMingLiU" w:asciiTheme="minorHAnsi" w:hAnsiTheme="minorHAnsi" w:cstheme="minorHAnsi"/>
          <w:sz w:val="24"/>
          <w:lang w:eastAsia="zh-TW"/>
        </w:rPr>
        <w:t>Best Leader International Limited</w:t>
      </w:r>
      <w:r>
        <w:rPr>
          <w:sz w:val="24"/>
        </w:rPr>
        <w:t xml:space="preserve"> is authorized to convert funds in the Customer’s Trading Account for Margin into and from such foreign currency at a rate of exchange determined by </w:t>
      </w:r>
      <w:r>
        <w:rPr>
          <w:rFonts w:eastAsia="PMingLiU" w:asciiTheme="minorHAnsi" w:hAnsiTheme="minorHAnsi" w:cstheme="minorHAnsi"/>
          <w:sz w:val="24"/>
          <w:lang w:eastAsia="zh-TW"/>
        </w:rPr>
        <w:t>Best Leader International Limited</w:t>
      </w:r>
      <w:r>
        <w:rPr>
          <w:sz w:val="24"/>
        </w:rPr>
        <w:t xml:space="preserve"> in its sole discretion on the basis of then‐prevailing money market rates. The Customer must maintain the minimum Margin Level requirement on Customer’s Open Positions at all times. The Customer assumes the responsibility to monitor the Customer’s Required Margin. </w:t>
      </w:r>
      <w:r>
        <w:rPr>
          <w:rFonts w:eastAsia="PMingLiU" w:asciiTheme="minorHAnsi" w:hAnsiTheme="minorHAnsi" w:cstheme="minorHAnsi"/>
          <w:sz w:val="24"/>
          <w:lang w:eastAsia="zh-TW"/>
        </w:rPr>
        <w:t>Best Leader International Limited</w:t>
      </w:r>
      <w:r>
        <w:rPr>
          <w:sz w:val="24"/>
        </w:rPr>
        <w:t xml:space="preserve"> has the right to liquidate any or all Open</w:t>
      </w:r>
      <w:r>
        <w:rPr>
          <w:spacing w:val="7"/>
          <w:sz w:val="24"/>
        </w:rPr>
        <w:t xml:space="preserve"> </w:t>
      </w:r>
      <w:r>
        <w:rPr>
          <w:sz w:val="24"/>
        </w:rPr>
        <w:t>Positions whenever</w:t>
      </w:r>
    </w:p>
    <w:p>
      <w:pPr>
        <w:spacing w:line="360" w:lineRule="auto"/>
        <w:jc w:val="both"/>
        <w:rPr>
          <w:sz w:val="24"/>
        </w:rPr>
        <w:sectPr>
          <w:pgSz w:w="12240" w:h="15840"/>
          <w:pgMar w:top="1140" w:right="0" w:bottom="980" w:left="0" w:header="758" w:footer="796" w:gutter="0"/>
          <w:cols w:space="720" w:num="1"/>
        </w:sectPr>
      </w:pPr>
    </w:p>
    <w:p>
      <w:pPr>
        <w:pStyle w:val="3"/>
        <w:spacing w:before="12"/>
        <w:rPr>
          <w:sz w:val="18"/>
          <w:highlight w:val="none"/>
        </w:rPr>
      </w:pPr>
    </w:p>
    <w:p>
      <w:pPr>
        <w:pStyle w:val="3"/>
        <w:spacing w:before="51" w:line="360" w:lineRule="auto"/>
        <w:ind w:left="2006" w:right="408"/>
        <w:rPr>
          <w:highlight w:val="none"/>
        </w:rPr>
      </w:pPr>
      <w:r>
        <w:rPr>
          <w:highlight w:val="none"/>
        </w:rPr>
        <w:t>the minimum Margin requirement is not maintained. To avoid a Margin Call it is highly recommended to maintain a Margin Level of 1000% or greater.</w:t>
      </w:r>
    </w:p>
    <w:p>
      <w:pPr>
        <w:pStyle w:val="3"/>
        <w:spacing w:before="6"/>
        <w:rPr>
          <w:sz w:val="29"/>
        </w:rPr>
      </w:pPr>
    </w:p>
    <w:p>
      <w:pPr>
        <w:pStyle w:val="2"/>
        <w:numPr>
          <w:ilvl w:val="0"/>
          <w:numId w:val="2"/>
        </w:numPr>
        <w:tabs>
          <w:tab w:val="left" w:pos="2006"/>
          <w:tab w:val="left" w:pos="2007"/>
        </w:tabs>
      </w:pPr>
      <w:bookmarkStart w:id="2" w:name="_bookmark2"/>
      <w:bookmarkEnd w:id="2"/>
      <w:r>
        <w:rPr>
          <w:color w:val="C00000"/>
        </w:rPr>
        <w:t>Risk</w:t>
      </w:r>
      <w:r>
        <w:rPr>
          <w:color w:val="C00000"/>
          <w:spacing w:val="-1"/>
        </w:rPr>
        <w:t xml:space="preserve"> </w:t>
      </w:r>
      <w:r>
        <w:rPr>
          <w:color w:val="C00000"/>
        </w:rPr>
        <w:t>Reduction</w:t>
      </w:r>
    </w:p>
    <w:p>
      <w:pPr>
        <w:pStyle w:val="3"/>
        <w:spacing w:before="3"/>
        <w:rPr>
          <w:b/>
          <w:sz w:val="20"/>
        </w:rPr>
      </w:pPr>
    </w:p>
    <w:p>
      <w:pPr>
        <w:pStyle w:val="11"/>
        <w:numPr>
          <w:ilvl w:val="1"/>
          <w:numId w:val="2"/>
        </w:numPr>
        <w:tabs>
          <w:tab w:val="left" w:pos="2007"/>
        </w:tabs>
        <w:spacing w:line="360" w:lineRule="auto"/>
        <w:ind w:right="1441"/>
        <w:jc w:val="both"/>
        <w:rPr>
          <w:sz w:val="24"/>
        </w:rPr>
      </w:pPr>
      <w:r>
        <w:rPr>
          <w:sz w:val="24"/>
        </w:rPr>
        <w:t>Stop Loss Orders or Stop Limit Orders, which are intended to limit losses may reduce the losses incurred by price fluctuations, however such orders may not be able to execute under certain abnormal market</w:t>
      </w:r>
      <w:r>
        <w:rPr>
          <w:spacing w:val="-1"/>
          <w:sz w:val="24"/>
        </w:rPr>
        <w:t xml:space="preserve"> </w:t>
      </w:r>
      <w:r>
        <w:rPr>
          <w:sz w:val="24"/>
        </w:rPr>
        <w:t>conditions.</w:t>
      </w:r>
    </w:p>
    <w:p>
      <w:pPr>
        <w:pStyle w:val="3"/>
        <w:spacing w:before="5"/>
        <w:rPr>
          <w:sz w:val="29"/>
        </w:rPr>
      </w:pPr>
    </w:p>
    <w:p>
      <w:pPr>
        <w:pStyle w:val="2"/>
        <w:numPr>
          <w:ilvl w:val="0"/>
          <w:numId w:val="2"/>
        </w:numPr>
        <w:tabs>
          <w:tab w:val="left" w:pos="2006"/>
          <w:tab w:val="left" w:pos="2007"/>
        </w:tabs>
      </w:pPr>
      <w:bookmarkStart w:id="3" w:name="_bookmark3"/>
      <w:bookmarkEnd w:id="3"/>
      <w:r>
        <w:rPr>
          <w:color w:val="C00000"/>
        </w:rPr>
        <w:t>Product Risks</w:t>
      </w:r>
    </w:p>
    <w:p>
      <w:pPr>
        <w:pStyle w:val="3"/>
        <w:spacing w:before="4"/>
        <w:rPr>
          <w:b/>
          <w:sz w:val="20"/>
        </w:rPr>
      </w:pPr>
    </w:p>
    <w:p>
      <w:pPr>
        <w:pStyle w:val="11"/>
        <w:numPr>
          <w:ilvl w:val="1"/>
          <w:numId w:val="2"/>
        </w:numPr>
        <w:tabs>
          <w:tab w:val="left" w:pos="2007"/>
        </w:tabs>
        <w:spacing w:line="360" w:lineRule="auto"/>
        <w:ind w:right="1435"/>
        <w:jc w:val="both"/>
        <w:rPr>
          <w:sz w:val="24"/>
        </w:rPr>
      </w:pPr>
      <w:r>
        <w:rPr>
          <w:sz w:val="24"/>
        </w:rPr>
        <w:t>The</w:t>
      </w:r>
      <w:r>
        <w:rPr>
          <w:spacing w:val="-6"/>
          <w:sz w:val="24"/>
        </w:rPr>
        <w:t xml:space="preserve"> </w:t>
      </w:r>
      <w:r>
        <w:rPr>
          <w:sz w:val="24"/>
        </w:rPr>
        <w:t>profit</w:t>
      </w:r>
      <w:r>
        <w:rPr>
          <w:spacing w:val="-5"/>
          <w:sz w:val="24"/>
        </w:rPr>
        <w:t xml:space="preserve"> </w:t>
      </w:r>
      <w:r>
        <w:rPr>
          <w:sz w:val="24"/>
        </w:rPr>
        <w:t>and</w:t>
      </w:r>
      <w:r>
        <w:rPr>
          <w:spacing w:val="-5"/>
          <w:sz w:val="24"/>
        </w:rPr>
        <w:t xml:space="preserve"> </w:t>
      </w:r>
      <w:r>
        <w:rPr>
          <w:sz w:val="24"/>
        </w:rPr>
        <w:t>loss</w:t>
      </w:r>
      <w:r>
        <w:rPr>
          <w:spacing w:val="-2"/>
          <w:sz w:val="24"/>
        </w:rPr>
        <w:t xml:space="preserve"> </w:t>
      </w:r>
      <w:r>
        <w:rPr>
          <w:sz w:val="24"/>
        </w:rPr>
        <w:t>in</w:t>
      </w:r>
      <w:r>
        <w:rPr>
          <w:spacing w:val="-5"/>
          <w:sz w:val="24"/>
        </w:rPr>
        <w:t xml:space="preserve"> </w:t>
      </w:r>
      <w:r>
        <w:rPr>
          <w:sz w:val="24"/>
        </w:rPr>
        <w:t>any</w:t>
      </w:r>
      <w:r>
        <w:rPr>
          <w:spacing w:val="-7"/>
          <w:sz w:val="24"/>
        </w:rPr>
        <w:t xml:space="preserve"> </w:t>
      </w:r>
      <w:r>
        <w:rPr>
          <w:sz w:val="24"/>
        </w:rPr>
        <w:t>given</w:t>
      </w:r>
      <w:r>
        <w:rPr>
          <w:spacing w:val="-4"/>
          <w:sz w:val="24"/>
        </w:rPr>
        <w:t xml:space="preserve"> </w:t>
      </w:r>
      <w:r>
        <w:rPr>
          <w:sz w:val="24"/>
        </w:rPr>
        <w:t>Transaction</w:t>
      </w:r>
      <w:r>
        <w:rPr>
          <w:spacing w:val="-3"/>
          <w:sz w:val="24"/>
        </w:rPr>
        <w:t xml:space="preserve"> </w:t>
      </w:r>
      <w:r>
        <w:rPr>
          <w:sz w:val="24"/>
        </w:rPr>
        <w:t>may</w:t>
      </w:r>
      <w:r>
        <w:rPr>
          <w:spacing w:val="-7"/>
          <w:sz w:val="24"/>
        </w:rPr>
        <w:t xml:space="preserve"> </w:t>
      </w:r>
      <w:r>
        <w:rPr>
          <w:sz w:val="24"/>
        </w:rPr>
        <w:t>be</w:t>
      </w:r>
      <w:r>
        <w:rPr>
          <w:spacing w:val="-2"/>
          <w:sz w:val="24"/>
        </w:rPr>
        <w:t xml:space="preserve"> </w:t>
      </w:r>
      <w:r>
        <w:rPr>
          <w:sz w:val="24"/>
        </w:rPr>
        <w:t>affected</w:t>
      </w:r>
      <w:r>
        <w:rPr>
          <w:spacing w:val="-5"/>
          <w:sz w:val="24"/>
        </w:rPr>
        <w:t xml:space="preserve"> </w:t>
      </w:r>
      <w:r>
        <w:rPr>
          <w:sz w:val="24"/>
        </w:rPr>
        <w:t>by</w:t>
      </w:r>
      <w:r>
        <w:rPr>
          <w:spacing w:val="-7"/>
          <w:sz w:val="24"/>
        </w:rPr>
        <w:t xml:space="preserve"> </w:t>
      </w:r>
      <w:r>
        <w:rPr>
          <w:sz w:val="24"/>
        </w:rPr>
        <w:t>a</w:t>
      </w:r>
      <w:r>
        <w:rPr>
          <w:spacing w:val="-4"/>
          <w:sz w:val="24"/>
        </w:rPr>
        <w:t xml:space="preserve"> </w:t>
      </w:r>
      <w:r>
        <w:rPr>
          <w:sz w:val="24"/>
        </w:rPr>
        <w:t>currency</w:t>
      </w:r>
      <w:r>
        <w:rPr>
          <w:spacing w:val="-6"/>
          <w:sz w:val="24"/>
        </w:rPr>
        <w:t xml:space="preserve"> </w:t>
      </w:r>
      <w:r>
        <w:rPr>
          <w:sz w:val="24"/>
        </w:rPr>
        <w:t>rate</w:t>
      </w:r>
      <w:r>
        <w:rPr>
          <w:spacing w:val="-6"/>
          <w:sz w:val="24"/>
        </w:rPr>
        <w:t xml:space="preserve"> </w:t>
      </w:r>
      <w:r>
        <w:rPr>
          <w:sz w:val="24"/>
        </w:rPr>
        <w:t>that</w:t>
      </w:r>
      <w:r>
        <w:rPr>
          <w:spacing w:val="-4"/>
          <w:sz w:val="24"/>
        </w:rPr>
        <w:t xml:space="preserve"> </w:t>
      </w:r>
      <w:r>
        <w:rPr>
          <w:sz w:val="24"/>
        </w:rPr>
        <w:t>is</w:t>
      </w:r>
      <w:r>
        <w:rPr>
          <w:spacing w:val="-6"/>
          <w:sz w:val="24"/>
        </w:rPr>
        <w:t xml:space="preserve"> </w:t>
      </w:r>
      <w:r>
        <w:rPr>
          <w:sz w:val="24"/>
        </w:rPr>
        <w:t>used to convert to the Accounts base currency. Accounts shall be opened in the following currencies</w:t>
      </w:r>
      <w:r>
        <w:rPr>
          <w:sz w:val="24"/>
          <w:highlight w:val="none"/>
        </w:rPr>
        <w:t>: USD/EUR as stated</w:t>
      </w:r>
      <w:r>
        <w:rPr>
          <w:sz w:val="24"/>
        </w:rPr>
        <w:t xml:space="preserve"> by the Customer and accepted by </w:t>
      </w:r>
      <w:r>
        <w:rPr>
          <w:rFonts w:eastAsia="PMingLiU" w:asciiTheme="minorHAnsi" w:hAnsiTheme="minorHAnsi" w:cstheme="minorHAnsi"/>
          <w:sz w:val="24"/>
          <w:lang w:eastAsia="zh-TW"/>
        </w:rPr>
        <w:t>Best Leader International Limited</w:t>
      </w:r>
      <w:r>
        <w:rPr>
          <w:sz w:val="24"/>
        </w:rPr>
        <w:t>.</w:t>
      </w:r>
    </w:p>
    <w:p>
      <w:pPr>
        <w:pStyle w:val="3"/>
        <w:spacing w:before="5"/>
        <w:rPr>
          <w:sz w:val="29"/>
        </w:rPr>
      </w:pPr>
    </w:p>
    <w:p>
      <w:pPr>
        <w:pStyle w:val="2"/>
        <w:numPr>
          <w:ilvl w:val="0"/>
          <w:numId w:val="2"/>
        </w:numPr>
        <w:tabs>
          <w:tab w:val="left" w:pos="2006"/>
          <w:tab w:val="left" w:pos="2007"/>
        </w:tabs>
      </w:pPr>
      <w:bookmarkStart w:id="4" w:name="_bookmark4"/>
      <w:bookmarkEnd w:id="4"/>
      <w:r>
        <w:rPr>
          <w:color w:val="C00000"/>
        </w:rPr>
        <w:t>Technical</w:t>
      </w:r>
    </w:p>
    <w:p>
      <w:pPr>
        <w:pStyle w:val="3"/>
        <w:spacing w:before="3"/>
        <w:rPr>
          <w:b/>
          <w:sz w:val="20"/>
        </w:rPr>
      </w:pPr>
    </w:p>
    <w:p>
      <w:pPr>
        <w:pStyle w:val="11"/>
        <w:numPr>
          <w:ilvl w:val="1"/>
          <w:numId w:val="2"/>
        </w:numPr>
        <w:tabs>
          <w:tab w:val="left" w:pos="2006"/>
          <w:tab w:val="left" w:pos="2007"/>
        </w:tabs>
        <w:rPr>
          <w:sz w:val="24"/>
        </w:rPr>
      </w:pPr>
      <w:r>
        <w:rPr>
          <w:sz w:val="24"/>
        </w:rPr>
        <w:t>The</w:t>
      </w:r>
      <w:r>
        <w:rPr>
          <w:spacing w:val="31"/>
          <w:sz w:val="24"/>
        </w:rPr>
        <w:t xml:space="preserve"> </w:t>
      </w:r>
      <w:r>
        <w:rPr>
          <w:sz w:val="24"/>
        </w:rPr>
        <w:t>Customer</w:t>
      </w:r>
      <w:r>
        <w:rPr>
          <w:spacing w:val="31"/>
          <w:sz w:val="24"/>
        </w:rPr>
        <w:t xml:space="preserve"> </w:t>
      </w:r>
      <w:r>
        <w:rPr>
          <w:sz w:val="24"/>
        </w:rPr>
        <w:t>is</w:t>
      </w:r>
      <w:r>
        <w:rPr>
          <w:spacing w:val="30"/>
          <w:sz w:val="24"/>
        </w:rPr>
        <w:t xml:space="preserve"> </w:t>
      </w:r>
      <w:r>
        <w:rPr>
          <w:sz w:val="24"/>
        </w:rPr>
        <w:t>responsible</w:t>
      </w:r>
      <w:r>
        <w:rPr>
          <w:spacing w:val="31"/>
          <w:sz w:val="24"/>
        </w:rPr>
        <w:t xml:space="preserve"> </w:t>
      </w:r>
      <w:r>
        <w:rPr>
          <w:sz w:val="24"/>
        </w:rPr>
        <w:t>for</w:t>
      </w:r>
      <w:r>
        <w:rPr>
          <w:spacing w:val="28"/>
          <w:sz w:val="24"/>
        </w:rPr>
        <w:t xml:space="preserve"> </w:t>
      </w:r>
      <w:r>
        <w:rPr>
          <w:sz w:val="24"/>
        </w:rPr>
        <w:t>any</w:t>
      </w:r>
      <w:r>
        <w:rPr>
          <w:spacing w:val="30"/>
          <w:sz w:val="24"/>
        </w:rPr>
        <w:t xml:space="preserve"> </w:t>
      </w:r>
      <w:r>
        <w:rPr>
          <w:sz w:val="24"/>
        </w:rPr>
        <w:t>technical</w:t>
      </w:r>
      <w:r>
        <w:rPr>
          <w:spacing w:val="30"/>
          <w:sz w:val="24"/>
        </w:rPr>
        <w:t xml:space="preserve"> </w:t>
      </w:r>
      <w:r>
        <w:rPr>
          <w:sz w:val="24"/>
        </w:rPr>
        <w:t>issues</w:t>
      </w:r>
      <w:r>
        <w:rPr>
          <w:spacing w:val="31"/>
          <w:sz w:val="24"/>
        </w:rPr>
        <w:t xml:space="preserve"> </w:t>
      </w:r>
      <w:r>
        <w:rPr>
          <w:sz w:val="24"/>
        </w:rPr>
        <w:t>sustained</w:t>
      </w:r>
      <w:r>
        <w:rPr>
          <w:spacing w:val="29"/>
          <w:sz w:val="24"/>
        </w:rPr>
        <w:t xml:space="preserve"> </w:t>
      </w:r>
      <w:r>
        <w:rPr>
          <w:sz w:val="24"/>
        </w:rPr>
        <w:t>on</w:t>
      </w:r>
      <w:r>
        <w:rPr>
          <w:spacing w:val="32"/>
          <w:sz w:val="24"/>
        </w:rPr>
        <w:t xml:space="preserve"> </w:t>
      </w:r>
      <w:r>
        <w:rPr>
          <w:sz w:val="24"/>
        </w:rPr>
        <w:t>the</w:t>
      </w:r>
      <w:r>
        <w:rPr>
          <w:spacing w:val="29"/>
          <w:sz w:val="24"/>
        </w:rPr>
        <w:t xml:space="preserve"> </w:t>
      </w:r>
      <w:r>
        <w:rPr>
          <w:sz w:val="24"/>
        </w:rPr>
        <w:t>Customer’s</w:t>
      </w:r>
      <w:r>
        <w:rPr>
          <w:spacing w:val="30"/>
          <w:sz w:val="24"/>
        </w:rPr>
        <w:t xml:space="preserve"> </w:t>
      </w:r>
      <w:r>
        <w:rPr>
          <w:sz w:val="24"/>
        </w:rPr>
        <w:t>side.</w:t>
      </w:r>
    </w:p>
    <w:p>
      <w:pPr>
        <w:pStyle w:val="3"/>
        <w:spacing w:before="146"/>
        <w:ind w:left="2006"/>
      </w:pPr>
      <w:r>
        <w:t>These issues include but are not limited to:</w:t>
      </w:r>
    </w:p>
    <w:p>
      <w:pPr>
        <w:pStyle w:val="11"/>
        <w:numPr>
          <w:ilvl w:val="2"/>
          <w:numId w:val="2"/>
        </w:numPr>
        <w:tabs>
          <w:tab w:val="left" w:pos="2434"/>
        </w:tabs>
        <w:spacing w:before="147"/>
        <w:rPr>
          <w:sz w:val="24"/>
        </w:rPr>
      </w:pPr>
      <w:r>
        <w:rPr>
          <w:sz w:val="24"/>
        </w:rPr>
        <w:t>Failure of Customer’s hardware, software or internet</w:t>
      </w:r>
      <w:r>
        <w:rPr>
          <w:spacing w:val="-7"/>
          <w:sz w:val="24"/>
        </w:rPr>
        <w:t xml:space="preserve"> </w:t>
      </w:r>
      <w:r>
        <w:rPr>
          <w:sz w:val="24"/>
        </w:rPr>
        <w:t>connection;</w:t>
      </w:r>
    </w:p>
    <w:p>
      <w:pPr>
        <w:pStyle w:val="11"/>
        <w:numPr>
          <w:ilvl w:val="2"/>
          <w:numId w:val="2"/>
        </w:numPr>
        <w:tabs>
          <w:tab w:val="left" w:pos="2434"/>
        </w:tabs>
        <w:spacing w:before="146"/>
        <w:rPr>
          <w:sz w:val="24"/>
        </w:rPr>
      </w:pPr>
      <w:r>
        <w:rPr>
          <w:sz w:val="24"/>
        </w:rPr>
        <w:t>Improper operation of Customer</w:t>
      </w:r>
      <w:r>
        <w:rPr>
          <w:spacing w:val="2"/>
          <w:sz w:val="24"/>
        </w:rPr>
        <w:t xml:space="preserve"> </w:t>
      </w:r>
      <w:r>
        <w:rPr>
          <w:sz w:val="24"/>
        </w:rPr>
        <w:t>equ</w:t>
      </w:r>
      <w:bookmarkStart w:id="11" w:name="_GoBack"/>
      <w:bookmarkEnd w:id="11"/>
      <w:r>
        <w:rPr>
          <w:sz w:val="24"/>
        </w:rPr>
        <w:t>ipment</w:t>
      </w:r>
    </w:p>
    <w:p>
      <w:pPr>
        <w:pStyle w:val="11"/>
        <w:numPr>
          <w:ilvl w:val="2"/>
          <w:numId w:val="2"/>
        </w:numPr>
        <w:tabs>
          <w:tab w:val="left" w:pos="2434"/>
        </w:tabs>
        <w:spacing w:before="149"/>
        <w:rPr>
          <w:sz w:val="24"/>
        </w:rPr>
      </w:pPr>
      <w:r>
        <w:rPr>
          <w:sz w:val="24"/>
        </w:rPr>
        <w:t>Improper settings on the Customer’s</w:t>
      </w:r>
      <w:r>
        <w:rPr>
          <w:spacing w:val="-1"/>
          <w:sz w:val="24"/>
        </w:rPr>
        <w:t xml:space="preserve"> </w:t>
      </w:r>
      <w:r>
        <w:rPr>
          <w:sz w:val="24"/>
        </w:rPr>
        <w:t>Terminal</w:t>
      </w:r>
    </w:p>
    <w:p>
      <w:pPr>
        <w:pStyle w:val="11"/>
        <w:numPr>
          <w:ilvl w:val="2"/>
          <w:numId w:val="2"/>
        </w:numPr>
        <w:tabs>
          <w:tab w:val="left" w:pos="2434"/>
        </w:tabs>
        <w:spacing w:before="146"/>
        <w:rPr>
          <w:sz w:val="24"/>
        </w:rPr>
      </w:pPr>
      <w:r>
        <w:rPr>
          <w:sz w:val="24"/>
        </w:rPr>
        <w:t>Delay of Customer Terminal</w:t>
      </w:r>
      <w:r>
        <w:rPr>
          <w:spacing w:val="-1"/>
          <w:sz w:val="24"/>
        </w:rPr>
        <w:t xml:space="preserve"> </w:t>
      </w:r>
      <w:r>
        <w:rPr>
          <w:sz w:val="24"/>
        </w:rPr>
        <w:t>updates</w:t>
      </w:r>
    </w:p>
    <w:p>
      <w:pPr>
        <w:pStyle w:val="11"/>
        <w:numPr>
          <w:ilvl w:val="2"/>
          <w:numId w:val="2"/>
        </w:numPr>
        <w:tabs>
          <w:tab w:val="left" w:pos="2434"/>
        </w:tabs>
        <w:spacing w:before="146"/>
        <w:rPr>
          <w:sz w:val="24"/>
        </w:rPr>
      </w:pPr>
      <w:r>
        <w:rPr>
          <w:sz w:val="24"/>
        </w:rPr>
        <w:t>MetaTrader Failure on Customer’s</w:t>
      </w:r>
      <w:r>
        <w:rPr>
          <w:spacing w:val="-2"/>
          <w:sz w:val="24"/>
        </w:rPr>
        <w:t xml:space="preserve"> </w:t>
      </w:r>
      <w:r>
        <w:rPr>
          <w:sz w:val="24"/>
        </w:rPr>
        <w:t>Computer</w:t>
      </w:r>
    </w:p>
    <w:p>
      <w:pPr>
        <w:pStyle w:val="11"/>
        <w:numPr>
          <w:ilvl w:val="1"/>
          <w:numId w:val="2"/>
        </w:numPr>
        <w:tabs>
          <w:tab w:val="left" w:pos="2007"/>
        </w:tabs>
        <w:spacing w:before="146" w:line="360" w:lineRule="auto"/>
        <w:ind w:right="1439"/>
        <w:jc w:val="both"/>
        <w:rPr>
          <w:sz w:val="24"/>
        </w:rPr>
      </w:pPr>
      <w:r>
        <w:rPr>
          <w:sz w:val="24"/>
        </w:rPr>
        <w:t>The Customer acknowledged that at the moment of peak load there may be some difficulties in getting telephone communication with the duty operator, especially on the fast market (for example, when key economic indicators are</w:t>
      </w:r>
      <w:r>
        <w:rPr>
          <w:spacing w:val="-7"/>
          <w:sz w:val="24"/>
        </w:rPr>
        <w:t xml:space="preserve"> </w:t>
      </w:r>
      <w:r>
        <w:rPr>
          <w:sz w:val="24"/>
        </w:rPr>
        <w:t>released).</w:t>
      </w:r>
    </w:p>
    <w:p>
      <w:pPr>
        <w:pStyle w:val="3"/>
        <w:spacing w:before="6"/>
        <w:rPr>
          <w:sz w:val="29"/>
        </w:rPr>
      </w:pPr>
    </w:p>
    <w:p>
      <w:pPr>
        <w:pStyle w:val="2"/>
        <w:numPr>
          <w:ilvl w:val="0"/>
          <w:numId w:val="2"/>
        </w:numPr>
        <w:tabs>
          <w:tab w:val="left" w:pos="2006"/>
          <w:tab w:val="left" w:pos="2007"/>
        </w:tabs>
      </w:pPr>
      <w:bookmarkStart w:id="5" w:name="_bookmark5"/>
      <w:bookmarkEnd w:id="5"/>
      <w:r>
        <w:rPr>
          <w:color w:val="C00000"/>
        </w:rPr>
        <w:t>Transmission</w:t>
      </w:r>
    </w:p>
    <w:p>
      <w:pPr>
        <w:pStyle w:val="3"/>
        <w:spacing w:before="3"/>
        <w:rPr>
          <w:b/>
          <w:sz w:val="20"/>
        </w:rPr>
      </w:pPr>
    </w:p>
    <w:p>
      <w:pPr>
        <w:pStyle w:val="11"/>
        <w:numPr>
          <w:ilvl w:val="1"/>
          <w:numId w:val="2"/>
        </w:numPr>
        <w:tabs>
          <w:tab w:val="left" w:pos="2007"/>
        </w:tabs>
        <w:spacing w:line="360" w:lineRule="auto"/>
        <w:ind w:right="1436"/>
        <w:jc w:val="both"/>
        <w:rPr>
          <w:sz w:val="24"/>
        </w:rPr>
      </w:pPr>
      <w:r>
        <w:rPr>
          <w:sz w:val="24"/>
        </w:rPr>
        <w:t>The Customer acknowledged that once a Transmission is made from the Client Terminal and enters the execution queue and begins being processed it cannot be cancelled. Any other</w:t>
      </w:r>
      <w:r>
        <w:rPr>
          <w:spacing w:val="13"/>
          <w:sz w:val="24"/>
        </w:rPr>
        <w:t xml:space="preserve"> </w:t>
      </w:r>
      <w:r>
        <w:rPr>
          <w:sz w:val="24"/>
        </w:rPr>
        <w:t>instruction</w:t>
      </w:r>
      <w:r>
        <w:rPr>
          <w:spacing w:val="13"/>
          <w:sz w:val="24"/>
        </w:rPr>
        <w:t xml:space="preserve"> </w:t>
      </w:r>
      <w:r>
        <w:rPr>
          <w:sz w:val="24"/>
        </w:rPr>
        <w:t>pertaining</w:t>
      </w:r>
      <w:r>
        <w:rPr>
          <w:spacing w:val="14"/>
          <w:sz w:val="24"/>
        </w:rPr>
        <w:t xml:space="preserve"> </w:t>
      </w:r>
      <w:r>
        <w:rPr>
          <w:sz w:val="24"/>
        </w:rPr>
        <w:t>to</w:t>
      </w:r>
      <w:r>
        <w:rPr>
          <w:spacing w:val="12"/>
          <w:sz w:val="24"/>
        </w:rPr>
        <w:t xml:space="preserve"> </w:t>
      </w:r>
      <w:r>
        <w:rPr>
          <w:sz w:val="24"/>
        </w:rPr>
        <w:t>the</w:t>
      </w:r>
      <w:r>
        <w:rPr>
          <w:spacing w:val="12"/>
          <w:sz w:val="24"/>
        </w:rPr>
        <w:t xml:space="preserve"> </w:t>
      </w:r>
      <w:r>
        <w:rPr>
          <w:sz w:val="24"/>
        </w:rPr>
        <w:t>Transmission</w:t>
      </w:r>
      <w:r>
        <w:rPr>
          <w:spacing w:val="12"/>
          <w:sz w:val="24"/>
        </w:rPr>
        <w:t xml:space="preserve"> </w:t>
      </w:r>
      <w:r>
        <w:rPr>
          <w:sz w:val="24"/>
        </w:rPr>
        <w:t>will</w:t>
      </w:r>
      <w:r>
        <w:rPr>
          <w:spacing w:val="14"/>
          <w:sz w:val="24"/>
        </w:rPr>
        <w:t xml:space="preserve"> </w:t>
      </w:r>
      <w:r>
        <w:rPr>
          <w:sz w:val="24"/>
        </w:rPr>
        <w:t>be</w:t>
      </w:r>
      <w:r>
        <w:rPr>
          <w:spacing w:val="15"/>
          <w:sz w:val="24"/>
        </w:rPr>
        <w:t xml:space="preserve"> </w:t>
      </w:r>
      <w:r>
        <w:rPr>
          <w:sz w:val="24"/>
        </w:rPr>
        <w:t>ignored</w:t>
      </w:r>
      <w:r>
        <w:rPr>
          <w:spacing w:val="15"/>
          <w:sz w:val="24"/>
        </w:rPr>
        <w:t xml:space="preserve"> </w:t>
      </w:r>
      <w:r>
        <w:rPr>
          <w:sz w:val="24"/>
        </w:rPr>
        <w:t>until</w:t>
      </w:r>
      <w:r>
        <w:rPr>
          <w:spacing w:val="12"/>
          <w:sz w:val="24"/>
        </w:rPr>
        <w:t xml:space="preserve"> </w:t>
      </w:r>
      <w:r>
        <w:rPr>
          <w:sz w:val="24"/>
        </w:rPr>
        <w:t>the</w:t>
      </w:r>
      <w:r>
        <w:rPr>
          <w:spacing w:val="12"/>
          <w:sz w:val="24"/>
        </w:rPr>
        <w:t xml:space="preserve"> </w:t>
      </w:r>
      <w:r>
        <w:rPr>
          <w:sz w:val="24"/>
        </w:rPr>
        <w:t>Transmission</w:t>
      </w:r>
      <w:r>
        <w:rPr>
          <w:spacing w:val="15"/>
          <w:sz w:val="24"/>
        </w:rPr>
        <w:t xml:space="preserve"> </w:t>
      </w:r>
      <w:r>
        <w:rPr>
          <w:sz w:val="24"/>
        </w:rPr>
        <w:t>is</w:t>
      </w:r>
    </w:p>
    <w:p>
      <w:pPr>
        <w:spacing w:line="360" w:lineRule="auto"/>
        <w:jc w:val="both"/>
        <w:rPr>
          <w:sz w:val="24"/>
        </w:rPr>
        <w:sectPr>
          <w:pgSz w:w="12240" w:h="15840"/>
          <w:pgMar w:top="1140" w:right="0" w:bottom="980" w:left="0" w:header="758" w:footer="796" w:gutter="0"/>
          <w:cols w:space="720" w:num="1"/>
        </w:sectPr>
      </w:pPr>
    </w:p>
    <w:p>
      <w:pPr>
        <w:pStyle w:val="3"/>
        <w:spacing w:before="12"/>
        <w:rPr>
          <w:sz w:val="18"/>
        </w:rPr>
      </w:pPr>
    </w:p>
    <w:p>
      <w:pPr>
        <w:pStyle w:val="3"/>
        <w:spacing w:before="51" w:line="360" w:lineRule="auto"/>
        <w:ind w:left="2006" w:right="1439"/>
        <w:jc w:val="both"/>
      </w:pPr>
      <w:r>
        <w:t>completed. The customer should always verify thoroughly that the details of Volume, Product</w:t>
      </w:r>
      <w:r>
        <w:rPr>
          <w:spacing w:val="-12"/>
        </w:rPr>
        <w:t xml:space="preserve"> </w:t>
      </w:r>
      <w:r>
        <w:t>and</w:t>
      </w:r>
      <w:r>
        <w:rPr>
          <w:spacing w:val="-14"/>
        </w:rPr>
        <w:t xml:space="preserve"> </w:t>
      </w:r>
      <w:r>
        <w:t>Price</w:t>
      </w:r>
      <w:r>
        <w:rPr>
          <w:spacing w:val="-11"/>
        </w:rPr>
        <w:t xml:space="preserve"> </w:t>
      </w:r>
      <w:r>
        <w:t>Level</w:t>
      </w:r>
      <w:r>
        <w:rPr>
          <w:spacing w:val="-14"/>
        </w:rPr>
        <w:t xml:space="preserve"> </w:t>
      </w:r>
      <w:r>
        <w:t>prior</w:t>
      </w:r>
      <w:r>
        <w:rPr>
          <w:spacing w:val="-12"/>
        </w:rPr>
        <w:t xml:space="preserve"> </w:t>
      </w:r>
      <w:r>
        <w:t>to</w:t>
      </w:r>
      <w:r>
        <w:rPr>
          <w:spacing w:val="-12"/>
        </w:rPr>
        <w:t xml:space="preserve"> </w:t>
      </w:r>
      <w:r>
        <w:t>submitting</w:t>
      </w:r>
      <w:r>
        <w:rPr>
          <w:spacing w:val="-14"/>
        </w:rPr>
        <w:t xml:space="preserve"> </w:t>
      </w:r>
      <w:r>
        <w:t>any</w:t>
      </w:r>
      <w:r>
        <w:rPr>
          <w:spacing w:val="-13"/>
        </w:rPr>
        <w:t xml:space="preserve"> </w:t>
      </w:r>
      <w:r>
        <w:t>Transaction.</w:t>
      </w:r>
      <w:r>
        <w:rPr>
          <w:spacing w:val="-15"/>
        </w:rPr>
        <w:t xml:space="preserve"> </w:t>
      </w:r>
      <w:r>
        <w:t>All</w:t>
      </w:r>
      <w:r>
        <w:rPr>
          <w:spacing w:val="-12"/>
        </w:rPr>
        <w:t xml:space="preserve"> </w:t>
      </w:r>
      <w:r>
        <w:t>Transactions</w:t>
      </w:r>
      <w:r>
        <w:rPr>
          <w:spacing w:val="-12"/>
        </w:rPr>
        <w:t xml:space="preserve"> </w:t>
      </w:r>
      <w:r>
        <w:t>are</w:t>
      </w:r>
      <w:r>
        <w:rPr>
          <w:spacing w:val="-11"/>
        </w:rPr>
        <w:t xml:space="preserve"> </w:t>
      </w:r>
      <w:r>
        <w:t>performed on a First-In-First-Out</w:t>
      </w:r>
      <w:r>
        <w:rPr>
          <w:spacing w:val="-2"/>
        </w:rPr>
        <w:t xml:space="preserve"> </w:t>
      </w:r>
      <w:r>
        <w:t>basis.</w:t>
      </w:r>
    </w:p>
    <w:p>
      <w:pPr>
        <w:pStyle w:val="3"/>
        <w:spacing w:before="6"/>
        <w:rPr>
          <w:sz w:val="29"/>
        </w:rPr>
      </w:pPr>
    </w:p>
    <w:p>
      <w:pPr>
        <w:pStyle w:val="2"/>
        <w:numPr>
          <w:ilvl w:val="0"/>
          <w:numId w:val="2"/>
        </w:numPr>
        <w:tabs>
          <w:tab w:val="left" w:pos="2006"/>
          <w:tab w:val="left" w:pos="2007"/>
        </w:tabs>
      </w:pPr>
      <w:bookmarkStart w:id="6" w:name="_bookmark6"/>
      <w:bookmarkEnd w:id="6"/>
      <w:r>
        <w:rPr>
          <w:color w:val="C00000"/>
        </w:rPr>
        <w:t>Introducer</w:t>
      </w:r>
    </w:p>
    <w:p>
      <w:pPr>
        <w:pStyle w:val="3"/>
        <w:spacing w:before="3"/>
        <w:rPr>
          <w:b/>
          <w:sz w:val="20"/>
        </w:rPr>
      </w:pPr>
    </w:p>
    <w:p>
      <w:pPr>
        <w:pStyle w:val="11"/>
        <w:numPr>
          <w:ilvl w:val="1"/>
          <w:numId w:val="2"/>
        </w:numPr>
        <w:tabs>
          <w:tab w:val="left" w:pos="2007"/>
        </w:tabs>
        <w:spacing w:line="360" w:lineRule="auto"/>
        <w:ind w:right="1440"/>
        <w:jc w:val="both"/>
        <w:rPr>
          <w:sz w:val="24"/>
        </w:rPr>
      </w:pPr>
      <w:r>
        <w:rPr>
          <w:sz w:val="24"/>
        </w:rPr>
        <w:t xml:space="preserve">In the event that the Customer grants trading authority to a third party, the “Introducer”, whether on a discretionary or non‐discretionary basis, </w:t>
      </w:r>
      <w:r>
        <w:rPr>
          <w:rFonts w:eastAsia="PMingLiU" w:asciiTheme="minorHAnsi" w:hAnsiTheme="minorHAnsi" w:cstheme="minorHAnsi"/>
          <w:sz w:val="24"/>
          <w:lang w:eastAsia="zh-TW"/>
        </w:rPr>
        <w:t>Best Leader International Limited</w:t>
      </w:r>
      <w:r>
        <w:rPr>
          <w:sz w:val="24"/>
        </w:rPr>
        <w:t xml:space="preserve"> shall in no way be responsible for reviewing the Customer’s choice of such Trading Introducer. </w:t>
      </w:r>
      <w:r>
        <w:rPr>
          <w:rFonts w:eastAsia="PMingLiU" w:asciiTheme="minorHAnsi" w:hAnsiTheme="minorHAnsi" w:cstheme="minorHAnsi"/>
          <w:sz w:val="24"/>
          <w:lang w:eastAsia="zh-TW"/>
        </w:rPr>
        <w:t>Best Leader International Limited</w:t>
      </w:r>
      <w:r>
        <w:rPr>
          <w:spacing w:val="-5"/>
          <w:sz w:val="24"/>
        </w:rPr>
        <w:t xml:space="preserve"> </w:t>
      </w:r>
      <w:r>
        <w:rPr>
          <w:sz w:val="24"/>
        </w:rPr>
        <w:t>is</w:t>
      </w:r>
      <w:r>
        <w:rPr>
          <w:spacing w:val="-6"/>
          <w:sz w:val="24"/>
        </w:rPr>
        <w:t xml:space="preserve"> </w:t>
      </w:r>
      <w:r>
        <w:rPr>
          <w:sz w:val="24"/>
        </w:rPr>
        <w:t>in</w:t>
      </w:r>
      <w:r>
        <w:rPr>
          <w:spacing w:val="-8"/>
          <w:sz w:val="24"/>
        </w:rPr>
        <w:t xml:space="preserve"> </w:t>
      </w:r>
      <w:r>
        <w:rPr>
          <w:sz w:val="24"/>
        </w:rPr>
        <w:t>no</w:t>
      </w:r>
      <w:r>
        <w:rPr>
          <w:spacing w:val="-8"/>
          <w:sz w:val="24"/>
        </w:rPr>
        <w:t xml:space="preserve"> </w:t>
      </w:r>
      <w:r>
        <w:rPr>
          <w:sz w:val="24"/>
        </w:rPr>
        <w:t>way</w:t>
      </w:r>
      <w:r>
        <w:rPr>
          <w:spacing w:val="-7"/>
          <w:sz w:val="24"/>
        </w:rPr>
        <w:t xml:space="preserve"> </w:t>
      </w:r>
      <w:r>
        <w:rPr>
          <w:sz w:val="24"/>
        </w:rPr>
        <w:t>liable</w:t>
      </w:r>
      <w:r>
        <w:rPr>
          <w:spacing w:val="-6"/>
          <w:sz w:val="24"/>
        </w:rPr>
        <w:t xml:space="preserve"> </w:t>
      </w:r>
      <w:r>
        <w:rPr>
          <w:sz w:val="24"/>
        </w:rPr>
        <w:t>for</w:t>
      </w:r>
      <w:r>
        <w:rPr>
          <w:spacing w:val="-6"/>
          <w:sz w:val="24"/>
        </w:rPr>
        <w:t xml:space="preserve"> </w:t>
      </w:r>
      <w:r>
        <w:rPr>
          <w:sz w:val="24"/>
        </w:rPr>
        <w:t>any</w:t>
      </w:r>
      <w:r>
        <w:rPr>
          <w:spacing w:val="-7"/>
          <w:sz w:val="24"/>
        </w:rPr>
        <w:t xml:space="preserve"> </w:t>
      </w:r>
      <w:r>
        <w:rPr>
          <w:sz w:val="24"/>
        </w:rPr>
        <w:t>losses</w:t>
      </w:r>
      <w:r>
        <w:rPr>
          <w:spacing w:val="-6"/>
          <w:sz w:val="24"/>
        </w:rPr>
        <w:t xml:space="preserve"> </w:t>
      </w:r>
      <w:r>
        <w:rPr>
          <w:sz w:val="24"/>
        </w:rPr>
        <w:t>incurred</w:t>
      </w:r>
      <w:r>
        <w:rPr>
          <w:spacing w:val="-4"/>
          <w:sz w:val="24"/>
        </w:rPr>
        <w:t xml:space="preserve"> </w:t>
      </w:r>
      <w:r>
        <w:rPr>
          <w:sz w:val="24"/>
        </w:rPr>
        <w:t>by</w:t>
      </w:r>
      <w:r>
        <w:rPr>
          <w:spacing w:val="-7"/>
          <w:sz w:val="24"/>
        </w:rPr>
        <w:t xml:space="preserve"> </w:t>
      </w:r>
      <w:r>
        <w:rPr>
          <w:sz w:val="24"/>
        </w:rPr>
        <w:t>such</w:t>
      </w:r>
      <w:r>
        <w:rPr>
          <w:spacing w:val="-5"/>
          <w:sz w:val="24"/>
        </w:rPr>
        <w:t xml:space="preserve"> </w:t>
      </w:r>
      <w:r>
        <w:rPr>
          <w:sz w:val="24"/>
        </w:rPr>
        <w:t>a</w:t>
      </w:r>
      <w:r>
        <w:rPr>
          <w:spacing w:val="-9"/>
          <w:sz w:val="24"/>
        </w:rPr>
        <w:t xml:space="preserve"> </w:t>
      </w:r>
      <w:r>
        <w:rPr>
          <w:sz w:val="24"/>
        </w:rPr>
        <w:t>party</w:t>
      </w:r>
      <w:r>
        <w:rPr>
          <w:spacing w:val="-9"/>
          <w:sz w:val="24"/>
        </w:rPr>
        <w:t xml:space="preserve"> </w:t>
      </w:r>
      <w:r>
        <w:rPr>
          <w:sz w:val="24"/>
        </w:rPr>
        <w:t>and</w:t>
      </w:r>
      <w:r>
        <w:rPr>
          <w:spacing w:val="-5"/>
          <w:sz w:val="24"/>
        </w:rPr>
        <w:t xml:space="preserve"> </w:t>
      </w:r>
      <w:r>
        <w:rPr>
          <w:sz w:val="24"/>
        </w:rPr>
        <w:t>any</w:t>
      </w:r>
      <w:r>
        <w:rPr>
          <w:spacing w:val="-7"/>
          <w:sz w:val="24"/>
        </w:rPr>
        <w:t xml:space="preserve"> </w:t>
      </w:r>
      <w:r>
        <w:rPr>
          <w:sz w:val="24"/>
        </w:rPr>
        <w:t xml:space="preserve">disputes that may arise will be resolved between Customer and Introduce. In case of an unnamed Trading Introduce on the Customer’s Account, </w:t>
      </w:r>
      <w:r>
        <w:rPr>
          <w:rFonts w:eastAsia="PMingLiU" w:asciiTheme="minorHAnsi" w:hAnsiTheme="minorHAnsi" w:cstheme="minorHAnsi"/>
          <w:sz w:val="24"/>
          <w:lang w:eastAsia="zh-TW"/>
        </w:rPr>
        <w:t>Best Leader International Limited</w:t>
      </w:r>
      <w:r>
        <w:rPr>
          <w:sz w:val="24"/>
        </w:rPr>
        <w:t xml:space="preserve"> is not liable for rejecting any instruction from a non-authorized party on the Customer’s Trading</w:t>
      </w:r>
      <w:r>
        <w:rPr>
          <w:spacing w:val="-33"/>
          <w:sz w:val="24"/>
        </w:rPr>
        <w:t xml:space="preserve"> </w:t>
      </w:r>
      <w:r>
        <w:rPr>
          <w:sz w:val="24"/>
        </w:rPr>
        <w:t>Account.</w:t>
      </w:r>
    </w:p>
    <w:p>
      <w:pPr>
        <w:pStyle w:val="3"/>
        <w:spacing w:before="4"/>
        <w:rPr>
          <w:sz w:val="29"/>
        </w:rPr>
      </w:pPr>
    </w:p>
    <w:p>
      <w:pPr>
        <w:pStyle w:val="2"/>
        <w:numPr>
          <w:ilvl w:val="0"/>
          <w:numId w:val="2"/>
        </w:numPr>
        <w:tabs>
          <w:tab w:val="left" w:pos="2006"/>
          <w:tab w:val="left" w:pos="2007"/>
        </w:tabs>
        <w:spacing w:before="1"/>
      </w:pPr>
      <w:bookmarkStart w:id="7" w:name="_bookmark7"/>
      <w:bookmarkEnd w:id="7"/>
      <w:r>
        <w:rPr>
          <w:color w:val="C00000"/>
        </w:rPr>
        <w:t>Phone</w:t>
      </w:r>
      <w:r>
        <w:rPr>
          <w:color w:val="C00000"/>
          <w:spacing w:val="-2"/>
        </w:rPr>
        <w:t xml:space="preserve"> </w:t>
      </w:r>
      <w:r>
        <w:rPr>
          <w:color w:val="C00000"/>
        </w:rPr>
        <w:t>Communication</w:t>
      </w:r>
    </w:p>
    <w:p>
      <w:pPr>
        <w:pStyle w:val="3"/>
        <w:spacing w:before="5"/>
        <w:rPr>
          <w:b/>
          <w:sz w:val="20"/>
        </w:rPr>
      </w:pPr>
    </w:p>
    <w:p>
      <w:pPr>
        <w:pStyle w:val="11"/>
        <w:numPr>
          <w:ilvl w:val="1"/>
          <w:numId w:val="2"/>
        </w:numPr>
        <w:tabs>
          <w:tab w:val="left" w:pos="2007"/>
        </w:tabs>
        <w:spacing w:line="360" w:lineRule="auto"/>
        <w:ind w:right="1434"/>
        <w:jc w:val="both"/>
        <w:rPr>
          <w:sz w:val="24"/>
        </w:rPr>
      </w:pPr>
      <w:r>
        <w:rPr>
          <w:sz w:val="24"/>
        </w:rPr>
        <w:t xml:space="preserve">The Customer understands that during peak trading hours that the Customer may experience some difficulties in contacting </w:t>
      </w:r>
      <w:r>
        <w:rPr>
          <w:rFonts w:eastAsia="PMingLiU" w:asciiTheme="minorHAnsi" w:hAnsiTheme="minorHAnsi" w:cstheme="minorHAnsi"/>
          <w:sz w:val="24"/>
          <w:lang w:eastAsia="zh-TW"/>
        </w:rPr>
        <w:t>Best Leader International Limited</w:t>
      </w:r>
      <w:r>
        <w:rPr>
          <w:sz w:val="24"/>
        </w:rPr>
        <w:t xml:space="preserve"> due to high volume. </w:t>
      </w:r>
      <w:r>
        <w:rPr>
          <w:rFonts w:eastAsia="PMingLiU" w:asciiTheme="minorHAnsi" w:hAnsiTheme="minorHAnsi" w:cstheme="minorHAnsi"/>
          <w:sz w:val="24"/>
          <w:lang w:eastAsia="zh-TW"/>
        </w:rPr>
        <w:t>Best Leader International Limited</w:t>
      </w:r>
      <w:r>
        <w:rPr>
          <w:sz w:val="24"/>
        </w:rPr>
        <w:t xml:space="preserve"> cannot be held liable for any disruptions in service due to any Force majeure.</w:t>
      </w:r>
    </w:p>
    <w:p>
      <w:pPr>
        <w:pStyle w:val="3"/>
        <w:spacing w:before="5"/>
        <w:rPr>
          <w:sz w:val="29"/>
        </w:rPr>
      </w:pPr>
    </w:p>
    <w:p>
      <w:pPr>
        <w:pStyle w:val="2"/>
        <w:numPr>
          <w:ilvl w:val="0"/>
          <w:numId w:val="2"/>
        </w:numPr>
        <w:tabs>
          <w:tab w:val="left" w:pos="2006"/>
          <w:tab w:val="left" w:pos="2007"/>
        </w:tabs>
      </w:pPr>
      <w:bookmarkStart w:id="8" w:name="_bookmark8"/>
      <w:bookmarkEnd w:id="8"/>
      <w:r>
        <w:rPr>
          <w:color w:val="C00000"/>
        </w:rPr>
        <w:t>Human Errors</w:t>
      </w:r>
    </w:p>
    <w:p>
      <w:pPr>
        <w:pStyle w:val="3"/>
        <w:spacing w:before="3"/>
        <w:rPr>
          <w:b/>
          <w:sz w:val="20"/>
        </w:rPr>
      </w:pPr>
    </w:p>
    <w:p>
      <w:pPr>
        <w:pStyle w:val="11"/>
        <w:numPr>
          <w:ilvl w:val="1"/>
          <w:numId w:val="2"/>
        </w:numPr>
        <w:tabs>
          <w:tab w:val="left" w:pos="2007"/>
        </w:tabs>
        <w:spacing w:line="360" w:lineRule="auto"/>
        <w:ind w:right="1437"/>
        <w:jc w:val="both"/>
        <w:rPr>
          <w:sz w:val="24"/>
        </w:rPr>
      </w:pPr>
      <w:r>
        <w:rPr>
          <w:sz w:val="24"/>
        </w:rPr>
        <w:t>The</w:t>
      </w:r>
      <w:r>
        <w:rPr>
          <w:spacing w:val="-8"/>
          <w:sz w:val="24"/>
        </w:rPr>
        <w:t xml:space="preserve"> </w:t>
      </w:r>
      <w:r>
        <w:rPr>
          <w:sz w:val="24"/>
        </w:rPr>
        <w:t>Customer</w:t>
      </w:r>
      <w:r>
        <w:rPr>
          <w:spacing w:val="-11"/>
          <w:sz w:val="24"/>
        </w:rPr>
        <w:t xml:space="preserve"> </w:t>
      </w:r>
      <w:r>
        <w:rPr>
          <w:sz w:val="24"/>
        </w:rPr>
        <w:t>understands</w:t>
      </w:r>
      <w:r>
        <w:rPr>
          <w:spacing w:val="-9"/>
          <w:sz w:val="24"/>
        </w:rPr>
        <w:t xml:space="preserve"> </w:t>
      </w:r>
      <w:r>
        <w:rPr>
          <w:sz w:val="24"/>
        </w:rPr>
        <w:t>that</w:t>
      </w:r>
      <w:r>
        <w:rPr>
          <w:spacing w:val="-9"/>
          <w:sz w:val="24"/>
        </w:rPr>
        <w:t xml:space="preserve"> </w:t>
      </w:r>
      <w:r>
        <w:rPr>
          <w:sz w:val="24"/>
        </w:rPr>
        <w:t>any</w:t>
      </w:r>
      <w:r>
        <w:rPr>
          <w:spacing w:val="-12"/>
          <w:sz w:val="24"/>
        </w:rPr>
        <w:t xml:space="preserve"> </w:t>
      </w:r>
      <w:r>
        <w:rPr>
          <w:sz w:val="24"/>
        </w:rPr>
        <w:t>error</w:t>
      </w:r>
      <w:r>
        <w:rPr>
          <w:spacing w:val="-11"/>
          <w:sz w:val="24"/>
        </w:rPr>
        <w:t xml:space="preserve"> </w:t>
      </w:r>
      <w:r>
        <w:rPr>
          <w:sz w:val="24"/>
        </w:rPr>
        <w:t>that</w:t>
      </w:r>
      <w:r>
        <w:rPr>
          <w:spacing w:val="-9"/>
          <w:sz w:val="24"/>
        </w:rPr>
        <w:t xml:space="preserve"> </w:t>
      </w:r>
      <w:r>
        <w:rPr>
          <w:sz w:val="24"/>
        </w:rPr>
        <w:t>is</w:t>
      </w:r>
      <w:r>
        <w:rPr>
          <w:spacing w:val="-11"/>
          <w:sz w:val="24"/>
        </w:rPr>
        <w:t xml:space="preserve"> </w:t>
      </w:r>
      <w:r>
        <w:rPr>
          <w:sz w:val="24"/>
        </w:rPr>
        <w:t>made</w:t>
      </w:r>
      <w:r>
        <w:rPr>
          <w:spacing w:val="-10"/>
          <w:sz w:val="24"/>
        </w:rPr>
        <w:t xml:space="preserve"> </w:t>
      </w:r>
      <w:r>
        <w:rPr>
          <w:sz w:val="24"/>
        </w:rPr>
        <w:t>by</w:t>
      </w:r>
      <w:r>
        <w:rPr>
          <w:spacing w:val="-8"/>
          <w:sz w:val="24"/>
        </w:rPr>
        <w:t xml:space="preserve"> </w:t>
      </w:r>
      <w:r>
        <w:rPr>
          <w:sz w:val="24"/>
        </w:rPr>
        <w:t>an</w:t>
      </w:r>
      <w:r>
        <w:rPr>
          <w:spacing w:val="-10"/>
          <w:sz w:val="24"/>
        </w:rPr>
        <w:t xml:space="preserve"> </w:t>
      </w:r>
      <w:r>
        <w:rPr>
          <w:rFonts w:eastAsia="PMingLiU" w:asciiTheme="minorHAnsi" w:hAnsiTheme="minorHAnsi" w:cstheme="minorHAnsi"/>
          <w:sz w:val="24"/>
          <w:lang w:eastAsia="zh-TW"/>
        </w:rPr>
        <w:t>Best Leader International Limited</w:t>
      </w:r>
      <w:r>
        <w:rPr>
          <w:spacing w:val="-10"/>
          <w:sz w:val="24"/>
        </w:rPr>
        <w:t xml:space="preserve"> </w:t>
      </w:r>
      <w:r>
        <w:rPr>
          <w:sz w:val="24"/>
        </w:rPr>
        <w:t>employee that results in any position opened at an “untraded” price cannot be honored and will subsequently be</w:t>
      </w:r>
      <w:r>
        <w:rPr>
          <w:spacing w:val="-5"/>
          <w:sz w:val="24"/>
        </w:rPr>
        <w:t xml:space="preserve"> </w:t>
      </w:r>
      <w:r>
        <w:rPr>
          <w:sz w:val="24"/>
        </w:rPr>
        <w:t>deleted.</w:t>
      </w:r>
    </w:p>
    <w:p>
      <w:pPr>
        <w:pStyle w:val="3"/>
        <w:spacing w:before="6"/>
        <w:rPr>
          <w:sz w:val="29"/>
        </w:rPr>
      </w:pPr>
    </w:p>
    <w:p>
      <w:pPr>
        <w:pStyle w:val="2"/>
        <w:numPr>
          <w:ilvl w:val="0"/>
          <w:numId w:val="2"/>
        </w:numPr>
        <w:tabs>
          <w:tab w:val="left" w:pos="2006"/>
          <w:tab w:val="left" w:pos="2007"/>
        </w:tabs>
      </w:pPr>
      <w:bookmarkStart w:id="9" w:name="_bookmark9"/>
      <w:bookmarkEnd w:id="9"/>
      <w:r>
        <w:rPr>
          <w:color w:val="C00000"/>
        </w:rPr>
        <w:t>Bankruptcy</w:t>
      </w:r>
    </w:p>
    <w:p>
      <w:pPr>
        <w:pStyle w:val="3"/>
        <w:spacing w:before="3"/>
        <w:rPr>
          <w:b/>
          <w:sz w:val="20"/>
        </w:rPr>
      </w:pPr>
    </w:p>
    <w:p>
      <w:pPr>
        <w:pStyle w:val="11"/>
        <w:numPr>
          <w:ilvl w:val="1"/>
          <w:numId w:val="2"/>
        </w:numPr>
        <w:tabs>
          <w:tab w:val="left" w:pos="2007"/>
        </w:tabs>
        <w:spacing w:before="51" w:line="360" w:lineRule="auto"/>
        <w:ind w:right="1441"/>
        <w:jc w:val="both"/>
      </w:pPr>
      <w:r>
        <w:rPr>
          <w:sz w:val="24"/>
        </w:rPr>
        <w:t>In</w:t>
      </w:r>
      <w:r>
        <w:rPr>
          <w:spacing w:val="-16"/>
          <w:sz w:val="24"/>
        </w:rPr>
        <w:t xml:space="preserve"> </w:t>
      </w:r>
      <w:r>
        <w:rPr>
          <w:sz w:val="24"/>
        </w:rPr>
        <w:t>case</w:t>
      </w:r>
      <w:r>
        <w:rPr>
          <w:spacing w:val="-15"/>
          <w:sz w:val="24"/>
        </w:rPr>
        <w:t xml:space="preserve"> </w:t>
      </w:r>
      <w:r>
        <w:rPr>
          <w:sz w:val="24"/>
        </w:rPr>
        <w:t>of</w:t>
      </w:r>
      <w:r>
        <w:rPr>
          <w:spacing w:val="-14"/>
          <w:sz w:val="24"/>
        </w:rPr>
        <w:t xml:space="preserve"> </w:t>
      </w:r>
      <w:r>
        <w:rPr>
          <w:sz w:val="24"/>
        </w:rPr>
        <w:t>Bankruptcy</w:t>
      </w:r>
      <w:r>
        <w:rPr>
          <w:spacing w:val="-16"/>
          <w:sz w:val="24"/>
        </w:rPr>
        <w:t xml:space="preserve"> </w:t>
      </w:r>
      <w:r>
        <w:rPr>
          <w:sz w:val="24"/>
        </w:rPr>
        <w:t>creditors</w:t>
      </w:r>
      <w:r>
        <w:rPr>
          <w:spacing w:val="-16"/>
          <w:sz w:val="24"/>
        </w:rPr>
        <w:t xml:space="preserve"> </w:t>
      </w:r>
      <w:r>
        <w:rPr>
          <w:sz w:val="24"/>
        </w:rPr>
        <w:t>retain</w:t>
      </w:r>
      <w:r>
        <w:rPr>
          <w:spacing w:val="-15"/>
          <w:sz w:val="24"/>
        </w:rPr>
        <w:t xml:space="preserve"> </w:t>
      </w:r>
      <w:r>
        <w:rPr>
          <w:sz w:val="24"/>
        </w:rPr>
        <w:t>priority.</w:t>
      </w:r>
      <w:r>
        <w:rPr>
          <w:spacing w:val="-17"/>
          <w:sz w:val="24"/>
        </w:rPr>
        <w:t xml:space="preserve"> </w:t>
      </w:r>
      <w:r>
        <w:rPr>
          <w:sz w:val="24"/>
        </w:rPr>
        <w:t>All</w:t>
      </w:r>
      <w:r>
        <w:rPr>
          <w:spacing w:val="-17"/>
          <w:sz w:val="24"/>
        </w:rPr>
        <w:t xml:space="preserve"> </w:t>
      </w:r>
      <w:r>
        <w:rPr>
          <w:sz w:val="24"/>
        </w:rPr>
        <w:t>transactions</w:t>
      </w:r>
      <w:r>
        <w:rPr>
          <w:spacing w:val="-16"/>
          <w:sz w:val="24"/>
        </w:rPr>
        <w:t xml:space="preserve"> </w:t>
      </w:r>
      <w:r>
        <w:rPr>
          <w:sz w:val="24"/>
        </w:rPr>
        <w:t>entered</w:t>
      </w:r>
      <w:r>
        <w:rPr>
          <w:spacing w:val="-15"/>
          <w:sz w:val="24"/>
        </w:rPr>
        <w:t xml:space="preserve"> </w:t>
      </w:r>
      <w:r>
        <w:rPr>
          <w:sz w:val="24"/>
        </w:rPr>
        <w:t>into</w:t>
      </w:r>
      <w:r>
        <w:rPr>
          <w:spacing w:val="-18"/>
          <w:sz w:val="24"/>
        </w:rPr>
        <w:t xml:space="preserve"> </w:t>
      </w:r>
      <w:r>
        <w:rPr>
          <w:sz w:val="24"/>
        </w:rPr>
        <w:t>with</w:t>
      </w:r>
      <w:r>
        <w:rPr>
          <w:spacing w:val="-15"/>
          <w:sz w:val="24"/>
        </w:rPr>
        <w:t xml:space="preserve"> </w:t>
      </w:r>
      <w:r>
        <w:rPr>
          <w:rFonts w:eastAsia="PMingLiU" w:asciiTheme="minorHAnsi" w:hAnsiTheme="minorHAnsi" w:cstheme="minorHAnsi"/>
          <w:sz w:val="24"/>
          <w:lang w:eastAsia="zh-TW"/>
        </w:rPr>
        <w:t>Best Leader International Limited</w:t>
      </w:r>
      <w:r>
        <w:rPr>
          <w:sz w:val="24"/>
        </w:rPr>
        <w:t xml:space="preserve"> by the Customer are not traded on an exchange. Therefore under the regulating code of law, the Customer’s funds may not receive the same protections as funds used to guarantee exchange-traded futures or options contracts. If the company</w:t>
      </w:r>
      <w:r>
        <w:rPr>
          <w:spacing w:val="10"/>
          <w:sz w:val="24"/>
        </w:rPr>
        <w:t xml:space="preserve"> </w:t>
      </w:r>
      <w:r>
        <w:rPr>
          <w:sz w:val="24"/>
        </w:rPr>
        <w:t xml:space="preserve">becomes </w:t>
      </w:r>
      <w:r>
        <w:t>insolvent, the Customer’s claim for deposits and profits may not receive priority. The customer</w:t>
      </w:r>
      <w:r>
        <w:rPr>
          <w:spacing w:val="-3"/>
        </w:rPr>
        <w:t xml:space="preserve"> </w:t>
      </w:r>
      <w:r>
        <w:t>is</w:t>
      </w:r>
      <w:r>
        <w:rPr>
          <w:spacing w:val="-4"/>
        </w:rPr>
        <w:t xml:space="preserve"> </w:t>
      </w:r>
      <w:r>
        <w:t>a</w:t>
      </w:r>
      <w:r>
        <w:rPr>
          <w:spacing w:val="-2"/>
        </w:rPr>
        <w:t xml:space="preserve"> </w:t>
      </w:r>
      <w:r>
        <w:t>general</w:t>
      </w:r>
      <w:r>
        <w:rPr>
          <w:spacing w:val="-1"/>
        </w:rPr>
        <w:t xml:space="preserve"> </w:t>
      </w:r>
      <w:r>
        <w:t>creditor</w:t>
      </w:r>
      <w:r>
        <w:rPr>
          <w:spacing w:val="-3"/>
        </w:rPr>
        <w:t xml:space="preserve"> </w:t>
      </w:r>
      <w:r>
        <w:t>and</w:t>
      </w:r>
      <w:r>
        <w:rPr>
          <w:spacing w:val="-3"/>
        </w:rPr>
        <w:t xml:space="preserve"> </w:t>
      </w:r>
      <w:r>
        <w:t>will</w:t>
      </w:r>
      <w:r>
        <w:rPr>
          <w:spacing w:val="-4"/>
        </w:rPr>
        <w:t xml:space="preserve"> </w:t>
      </w:r>
      <w:r>
        <w:t>be</w:t>
      </w:r>
      <w:r>
        <w:rPr>
          <w:spacing w:val="-2"/>
        </w:rPr>
        <w:t xml:space="preserve"> </w:t>
      </w:r>
      <w:r>
        <w:t>paid</w:t>
      </w:r>
      <w:r>
        <w:rPr>
          <w:spacing w:val="-1"/>
        </w:rPr>
        <w:t xml:space="preserve"> </w:t>
      </w:r>
      <w:r>
        <w:t>as</w:t>
      </w:r>
      <w:r>
        <w:rPr>
          <w:spacing w:val="-6"/>
        </w:rPr>
        <w:t xml:space="preserve"> </w:t>
      </w:r>
      <w:r>
        <w:t>such</w:t>
      </w:r>
      <w:r>
        <w:rPr>
          <w:spacing w:val="-3"/>
        </w:rPr>
        <w:t xml:space="preserve"> </w:t>
      </w:r>
      <w:r>
        <w:t>from</w:t>
      </w:r>
      <w:r>
        <w:rPr>
          <w:spacing w:val="-3"/>
        </w:rPr>
        <w:t xml:space="preserve"> </w:t>
      </w:r>
      <w:r>
        <w:t>any</w:t>
      </w:r>
      <w:r>
        <w:rPr>
          <w:spacing w:val="-5"/>
        </w:rPr>
        <w:t xml:space="preserve"> </w:t>
      </w:r>
      <w:r>
        <w:t>monies</w:t>
      </w:r>
      <w:r>
        <w:rPr>
          <w:spacing w:val="-4"/>
        </w:rPr>
        <w:t xml:space="preserve"> </w:t>
      </w:r>
      <w:r>
        <w:t>still</w:t>
      </w:r>
      <w:r>
        <w:rPr>
          <w:spacing w:val="-2"/>
        </w:rPr>
        <w:t xml:space="preserve"> </w:t>
      </w:r>
      <w:r>
        <w:t>available</w:t>
      </w:r>
      <w:r>
        <w:rPr>
          <w:spacing w:val="-2"/>
        </w:rPr>
        <w:t xml:space="preserve"> </w:t>
      </w:r>
      <w:r>
        <w:t>after priority claims are</w:t>
      </w:r>
      <w:r>
        <w:rPr>
          <w:spacing w:val="-2"/>
        </w:rPr>
        <w:t xml:space="preserve"> </w:t>
      </w:r>
      <w:r>
        <w:t>paid.</w:t>
      </w:r>
    </w:p>
    <w:p>
      <w:pPr>
        <w:pStyle w:val="3"/>
        <w:spacing w:before="6"/>
        <w:rPr>
          <w:sz w:val="29"/>
        </w:rPr>
      </w:pPr>
    </w:p>
    <w:p>
      <w:pPr>
        <w:pStyle w:val="2"/>
        <w:numPr>
          <w:ilvl w:val="0"/>
          <w:numId w:val="2"/>
        </w:numPr>
        <w:tabs>
          <w:tab w:val="left" w:pos="2006"/>
          <w:tab w:val="left" w:pos="2007"/>
        </w:tabs>
      </w:pPr>
      <w:bookmarkStart w:id="10" w:name="_bookmark10"/>
      <w:bookmarkEnd w:id="10"/>
      <w:r>
        <w:rPr>
          <w:color w:val="C00000"/>
        </w:rPr>
        <w:t>Force</w:t>
      </w:r>
      <w:r>
        <w:rPr>
          <w:color w:val="C00000"/>
          <w:spacing w:val="-1"/>
        </w:rPr>
        <w:t xml:space="preserve"> </w:t>
      </w:r>
      <w:r>
        <w:rPr>
          <w:color w:val="C00000"/>
        </w:rPr>
        <w:t>Majeure</w:t>
      </w:r>
    </w:p>
    <w:p>
      <w:pPr>
        <w:pStyle w:val="3"/>
        <w:spacing w:before="3"/>
        <w:rPr>
          <w:b/>
          <w:sz w:val="20"/>
        </w:rPr>
      </w:pPr>
    </w:p>
    <w:p>
      <w:pPr>
        <w:pStyle w:val="11"/>
        <w:numPr>
          <w:ilvl w:val="1"/>
          <w:numId w:val="2"/>
        </w:numPr>
        <w:tabs>
          <w:tab w:val="left" w:pos="2007"/>
        </w:tabs>
        <w:rPr>
          <w:sz w:val="24"/>
        </w:rPr>
      </w:pPr>
      <w:r>
        <w:rPr>
          <w:sz w:val="24"/>
        </w:rPr>
        <w:t>In case of Force Majeure the Customer shall accept the risk of financial</w:t>
      </w:r>
      <w:r>
        <w:rPr>
          <w:spacing w:val="-8"/>
          <w:sz w:val="24"/>
        </w:rPr>
        <w:t xml:space="preserve"> </w:t>
      </w:r>
      <w:r>
        <w:rPr>
          <w:sz w:val="24"/>
        </w:rPr>
        <w:t>losses.</w:t>
      </w:r>
    </w:p>
    <w:p>
      <w:pPr>
        <w:pStyle w:val="3"/>
      </w:pPr>
    </w:p>
    <w:p>
      <w:pPr>
        <w:pStyle w:val="3"/>
      </w:pPr>
    </w:p>
    <w:p>
      <w:pPr>
        <w:pStyle w:val="3"/>
      </w:pPr>
    </w:p>
    <w:p>
      <w:pPr>
        <w:pStyle w:val="3"/>
      </w:pPr>
    </w:p>
    <w:p>
      <w:pPr>
        <w:spacing w:before="153"/>
        <w:ind w:left="1440"/>
        <w:rPr>
          <w:rFonts w:hint="eastAsia" w:eastAsia="宋体"/>
          <w:i/>
          <w:lang w:val="en-US" w:eastAsia="zh-CN"/>
        </w:rPr>
      </w:pPr>
      <w:r>
        <w:rPr>
          <w:i/>
        </w:rPr>
        <w:t>Ve</w:t>
      </w:r>
      <w:r>
        <w:rPr>
          <w:i/>
          <w:highlight w:val="none"/>
        </w:rPr>
        <w:t>rsion: 2019/0</w:t>
      </w:r>
      <w:r>
        <w:rPr>
          <w:rFonts w:hint="eastAsia" w:eastAsia="宋体"/>
          <w:i/>
          <w:highlight w:val="none"/>
          <w:lang w:val="en-US" w:eastAsia="zh-CN"/>
        </w:rPr>
        <w:t>9</w:t>
      </w:r>
    </w:p>
    <w:sectPr>
      <w:pgSz w:w="12240" w:h="15840"/>
      <w:pgMar w:top="1140" w:right="0" w:bottom="980" w:left="0" w:header="758" w:footer="7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58560" behindDoc="1" locked="0" layoutInCell="1" allowOverlap="1">
              <wp:simplePos x="0" y="0"/>
              <wp:positionH relativeFrom="page">
                <wp:posOffset>2128520</wp:posOffset>
              </wp:positionH>
              <wp:positionV relativeFrom="page">
                <wp:posOffset>9413240</wp:posOffset>
              </wp:positionV>
              <wp:extent cx="3512185" cy="45783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512185" cy="457835"/>
                      </a:xfrm>
                      <a:prstGeom prst="rect">
                        <a:avLst/>
                      </a:prstGeom>
                      <a:noFill/>
                      <a:ln>
                        <a:noFill/>
                      </a:ln>
                    </wps:spPr>
                    <wps:txbx>
                      <w:txbxContent>
                        <w:p>
                          <w:pPr>
                            <w:pStyle w:val="3"/>
                            <w:spacing w:line="264" w:lineRule="exact"/>
                            <w:ind w:left="3"/>
                            <w:jc w:val="center"/>
                          </w:pPr>
                          <w:r>
                            <w:fldChar w:fldCharType="begin"/>
                          </w:r>
                          <w:r>
                            <w:instrText xml:space="preserve"> PAGE </w:instrText>
                          </w:r>
                          <w:r>
                            <w:fldChar w:fldCharType="separate"/>
                          </w:r>
                          <w:r>
                            <w:t>2</w:t>
                          </w:r>
                          <w:r>
                            <w:fldChar w:fldCharType="end"/>
                          </w:r>
                        </w:p>
                        <w:p>
                          <w:pPr>
                            <w:spacing w:line="219" w:lineRule="exact"/>
                            <w:jc w:val="center"/>
                            <w:rPr>
                              <w:sz w:val="18"/>
                            </w:rPr>
                          </w:pPr>
                          <w:r>
                            <w:rPr>
                              <w:sz w:val="18"/>
                            </w:rPr>
                            <w:t>Registered in the Financial Services Authority St. Vincent &amp; the Grenadines.</w:t>
                          </w:r>
                        </w:p>
                        <w:p>
                          <w:pPr>
                            <w:spacing w:before="1"/>
                            <w:ind w:left="5"/>
                            <w:jc w:val="center"/>
                            <w:rPr>
                              <w:sz w:val="18"/>
                            </w:rPr>
                          </w:pPr>
                          <w:r>
                            <w:rPr>
                              <w:sz w:val="18"/>
                            </w:rPr>
                            <w:t>Registration number 2</w:t>
                          </w:r>
                          <w:r>
                            <w:rPr>
                              <w:rFonts w:hint="eastAsia"/>
                              <w:sz w:val="18"/>
                            </w:rPr>
                            <w:t>5515 BC 2019</w:t>
                          </w:r>
                        </w:p>
                        <w:p>
                          <w:pPr>
                            <w:spacing w:before="1"/>
                            <w:ind w:left="5"/>
                            <w:jc w:val="center"/>
                            <w:rPr>
                              <w:sz w:val="18"/>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67.6pt;margin-top:741.2pt;height:36.05pt;width:276.55pt;mso-position-horizontal-relative:page;mso-position-vertical-relative:page;z-index:-251857920;mso-width-relative:page;mso-height-relative:page;" filled="f" stroked="f" coordsize="21600,21600" o:gfxdata="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i32HzbAAAA&#10;DQEAAA8AAAAAAAAAAQAgAAAAIgAAAGRycy9kb3ducmV2LnhtbFBLAQIUABQAAAAIAIdO4kCLy/yg&#10;4QEAALYDAAAOAAAAAAAAAAEAIAAAACoBAABkcnMvZTJvRG9jLnhtbFBLBQYAAAAABgAGAFkBAAB9&#10;BQAAAAA=&#10;">
              <v:fill on="f" focussize="0,0"/>
              <v:stroke on="f"/>
              <v:imagedata o:title=""/>
              <o:lock v:ext="edit" aspectratio="f"/>
              <v:textbox inset="0mm,0mm,0mm,0mm">
                <w:txbxContent>
                  <w:p>
                    <w:pPr>
                      <w:pStyle w:val="3"/>
                      <w:spacing w:line="264" w:lineRule="exact"/>
                      <w:ind w:left="3"/>
                      <w:jc w:val="center"/>
                    </w:pPr>
                    <w:r>
                      <w:fldChar w:fldCharType="begin"/>
                    </w:r>
                    <w:r>
                      <w:instrText xml:space="preserve"> PAGE </w:instrText>
                    </w:r>
                    <w:r>
                      <w:fldChar w:fldCharType="separate"/>
                    </w:r>
                    <w:r>
                      <w:t>2</w:t>
                    </w:r>
                    <w:r>
                      <w:fldChar w:fldCharType="end"/>
                    </w:r>
                  </w:p>
                  <w:p>
                    <w:pPr>
                      <w:spacing w:line="219" w:lineRule="exact"/>
                      <w:jc w:val="center"/>
                      <w:rPr>
                        <w:sz w:val="18"/>
                      </w:rPr>
                    </w:pPr>
                    <w:r>
                      <w:rPr>
                        <w:sz w:val="18"/>
                      </w:rPr>
                      <w:t>Registered in the Financial Services Authority St. Vincent &amp; the Grenadines.</w:t>
                    </w:r>
                  </w:p>
                  <w:p>
                    <w:pPr>
                      <w:spacing w:before="1"/>
                      <w:ind w:left="5"/>
                      <w:jc w:val="center"/>
                      <w:rPr>
                        <w:sz w:val="18"/>
                      </w:rPr>
                    </w:pPr>
                    <w:r>
                      <w:rPr>
                        <w:sz w:val="18"/>
                      </w:rPr>
                      <w:t>Registration number 2</w:t>
                    </w:r>
                    <w:r>
                      <w:rPr>
                        <w:rFonts w:hint="eastAsia"/>
                        <w:sz w:val="18"/>
                      </w:rPr>
                      <w:t>5515 BC 2019</w:t>
                    </w:r>
                  </w:p>
                  <w:p>
                    <w:pPr>
                      <w:spacing w:before="1"/>
                      <w:ind w:left="5"/>
                      <w:jc w:val="center"/>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57536" behindDoc="1" locked="0" layoutInCell="1" allowOverlap="1">
              <wp:simplePos x="0" y="0"/>
              <wp:positionH relativeFrom="page">
                <wp:posOffset>5003800</wp:posOffset>
              </wp:positionH>
              <wp:positionV relativeFrom="page">
                <wp:posOffset>468630</wp:posOffset>
              </wp:positionV>
              <wp:extent cx="1867535" cy="27876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67535" cy="278765"/>
                      </a:xfrm>
                      <a:prstGeom prst="rect">
                        <a:avLst/>
                      </a:prstGeom>
                      <a:noFill/>
                      <a:ln>
                        <a:noFill/>
                      </a:ln>
                    </wps:spPr>
                    <wps:txbx>
                      <w:txbxContent>
                        <w:p>
                          <w:pPr>
                            <w:spacing w:line="219" w:lineRule="exact"/>
                            <w:ind w:left="372"/>
                            <w:jc w:val="right"/>
                            <w:rPr>
                              <w:sz w:val="18"/>
                            </w:rPr>
                          </w:pPr>
                          <w:r>
                            <w:rPr>
                              <w:sz w:val="18"/>
                            </w:rPr>
                            <w:t>Best Leader International Limited</w:t>
                          </w:r>
                        </w:p>
                        <w:p>
                          <w:pPr>
                            <w:wordWrap w:val="0"/>
                            <w:spacing w:line="219" w:lineRule="exact"/>
                            <w:ind w:left="372"/>
                            <w:jc w:val="right"/>
                            <w:rPr>
                              <w:sz w:val="18"/>
                            </w:rPr>
                          </w:pPr>
                          <w:r>
                            <w:rPr>
                              <w:sz w:val="18"/>
                            </w:rPr>
                            <w:t>Risk</w:t>
                          </w:r>
                          <w:r>
                            <w:rPr>
                              <w:spacing w:val="-9"/>
                              <w:sz w:val="18"/>
                            </w:rPr>
                            <w:t xml:space="preserve"> </w:t>
                          </w:r>
                          <w:r>
                            <w:rPr>
                              <w:sz w:val="18"/>
                            </w:rPr>
                            <w:t>Disclaimer Statement</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94pt;margin-top:36.9pt;height:21.95pt;width:147.05pt;mso-position-horizontal-relative:page;mso-position-vertical-relative:page;z-index:-251858944;mso-width-relative:page;mso-height-relative:page;" filled="f" stroked="f" coordsize="21600,21600" o:gfxdata="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WimFfZAAAA&#10;CwEAAA8AAAAAAAAAAQAgAAAAIgAAAGRycy9kb3ducmV2LnhtbFBLAQIUABQAAAAIAIdO4kC8Lcr6&#10;4wEAALYDAAAOAAAAAAAAAAEAIAAAACgBAABkcnMvZTJvRG9jLnhtbFBLBQYAAAAABgAGAFkBAAB9&#10;BQAAAAA=&#10;">
              <v:fill on="f" focussize="0,0"/>
              <v:stroke on="f"/>
              <v:imagedata o:title=""/>
              <o:lock v:ext="edit" aspectratio="f"/>
              <v:textbox inset="0mm,0mm,0mm,0mm">
                <w:txbxContent>
                  <w:p>
                    <w:pPr>
                      <w:spacing w:line="219" w:lineRule="exact"/>
                      <w:ind w:left="372"/>
                      <w:jc w:val="right"/>
                      <w:rPr>
                        <w:sz w:val="18"/>
                      </w:rPr>
                    </w:pPr>
                    <w:r>
                      <w:rPr>
                        <w:sz w:val="18"/>
                      </w:rPr>
                      <w:t>Best Leader International Limited</w:t>
                    </w:r>
                  </w:p>
                  <w:p>
                    <w:pPr>
                      <w:wordWrap w:val="0"/>
                      <w:spacing w:line="219" w:lineRule="exact"/>
                      <w:ind w:left="372"/>
                      <w:jc w:val="right"/>
                      <w:rPr>
                        <w:sz w:val="18"/>
                      </w:rPr>
                    </w:pPr>
                    <w:r>
                      <w:rPr>
                        <w:sz w:val="18"/>
                      </w:rPr>
                      <w:t>Risk</w:t>
                    </w:r>
                    <w:r>
                      <w:rPr>
                        <w:spacing w:val="-9"/>
                        <w:sz w:val="18"/>
                      </w:rPr>
                      <w:t xml:space="preserve"> </w:t>
                    </w:r>
                    <w:r>
                      <w:rPr>
                        <w:sz w:val="18"/>
                      </w:rPr>
                      <w:t>Disclaimer Statement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BD8"/>
    <w:multiLevelType w:val="multilevel"/>
    <w:tmpl w:val="06104BD8"/>
    <w:lvl w:ilvl="0" w:tentative="0">
      <w:start w:val="1"/>
      <w:numFmt w:val="decimal"/>
      <w:lvlText w:val="%1."/>
      <w:lvlJc w:val="left"/>
      <w:pPr>
        <w:ind w:left="2006" w:hanging="567"/>
      </w:pPr>
      <w:rPr>
        <w:rFonts w:hint="default" w:ascii="Calibri" w:hAnsi="Calibri" w:eastAsia="Calibri" w:cs="Calibri"/>
        <w:b/>
        <w:bCs/>
        <w:color w:val="C00000"/>
        <w:spacing w:val="-2"/>
        <w:w w:val="100"/>
        <w:sz w:val="24"/>
        <w:szCs w:val="24"/>
        <w:lang w:val="en-US" w:eastAsia="en-US" w:bidi="en-US"/>
      </w:rPr>
    </w:lvl>
    <w:lvl w:ilvl="1" w:tentative="0">
      <w:start w:val="0"/>
      <w:numFmt w:val="bullet"/>
      <w:lvlText w:val="•"/>
      <w:lvlJc w:val="left"/>
      <w:pPr>
        <w:ind w:left="3024" w:hanging="567"/>
      </w:pPr>
      <w:rPr>
        <w:rFonts w:hint="default"/>
        <w:lang w:val="en-US" w:eastAsia="en-US" w:bidi="en-US"/>
      </w:rPr>
    </w:lvl>
    <w:lvl w:ilvl="2" w:tentative="0">
      <w:start w:val="0"/>
      <w:numFmt w:val="bullet"/>
      <w:lvlText w:val="•"/>
      <w:lvlJc w:val="left"/>
      <w:pPr>
        <w:ind w:left="4048" w:hanging="567"/>
      </w:pPr>
      <w:rPr>
        <w:rFonts w:hint="default"/>
        <w:lang w:val="en-US" w:eastAsia="en-US" w:bidi="en-US"/>
      </w:rPr>
    </w:lvl>
    <w:lvl w:ilvl="3" w:tentative="0">
      <w:start w:val="0"/>
      <w:numFmt w:val="bullet"/>
      <w:lvlText w:val="•"/>
      <w:lvlJc w:val="left"/>
      <w:pPr>
        <w:ind w:left="5072" w:hanging="567"/>
      </w:pPr>
      <w:rPr>
        <w:rFonts w:hint="default"/>
        <w:lang w:val="en-US" w:eastAsia="en-US" w:bidi="en-US"/>
      </w:rPr>
    </w:lvl>
    <w:lvl w:ilvl="4" w:tentative="0">
      <w:start w:val="0"/>
      <w:numFmt w:val="bullet"/>
      <w:lvlText w:val="•"/>
      <w:lvlJc w:val="left"/>
      <w:pPr>
        <w:ind w:left="6096" w:hanging="567"/>
      </w:pPr>
      <w:rPr>
        <w:rFonts w:hint="default"/>
        <w:lang w:val="en-US" w:eastAsia="en-US" w:bidi="en-US"/>
      </w:rPr>
    </w:lvl>
    <w:lvl w:ilvl="5" w:tentative="0">
      <w:start w:val="0"/>
      <w:numFmt w:val="bullet"/>
      <w:lvlText w:val="•"/>
      <w:lvlJc w:val="left"/>
      <w:pPr>
        <w:ind w:left="7120" w:hanging="567"/>
      </w:pPr>
      <w:rPr>
        <w:rFonts w:hint="default"/>
        <w:lang w:val="en-US" w:eastAsia="en-US" w:bidi="en-US"/>
      </w:rPr>
    </w:lvl>
    <w:lvl w:ilvl="6" w:tentative="0">
      <w:start w:val="0"/>
      <w:numFmt w:val="bullet"/>
      <w:lvlText w:val="•"/>
      <w:lvlJc w:val="left"/>
      <w:pPr>
        <w:ind w:left="8144" w:hanging="567"/>
      </w:pPr>
      <w:rPr>
        <w:rFonts w:hint="default"/>
        <w:lang w:val="en-US" w:eastAsia="en-US" w:bidi="en-US"/>
      </w:rPr>
    </w:lvl>
    <w:lvl w:ilvl="7" w:tentative="0">
      <w:start w:val="0"/>
      <w:numFmt w:val="bullet"/>
      <w:lvlText w:val="•"/>
      <w:lvlJc w:val="left"/>
      <w:pPr>
        <w:ind w:left="9168" w:hanging="567"/>
      </w:pPr>
      <w:rPr>
        <w:rFonts w:hint="default"/>
        <w:lang w:val="en-US" w:eastAsia="en-US" w:bidi="en-US"/>
      </w:rPr>
    </w:lvl>
    <w:lvl w:ilvl="8" w:tentative="0">
      <w:start w:val="0"/>
      <w:numFmt w:val="bullet"/>
      <w:lvlText w:val="•"/>
      <w:lvlJc w:val="left"/>
      <w:pPr>
        <w:ind w:left="10192" w:hanging="567"/>
      </w:pPr>
      <w:rPr>
        <w:rFonts w:hint="default"/>
        <w:lang w:val="en-US" w:eastAsia="en-US" w:bidi="en-US"/>
      </w:rPr>
    </w:lvl>
  </w:abstractNum>
  <w:abstractNum w:abstractNumId="1">
    <w:nsid w:val="184B3815"/>
    <w:multiLevelType w:val="multilevel"/>
    <w:tmpl w:val="184B3815"/>
    <w:lvl w:ilvl="0" w:tentative="0">
      <w:start w:val="1"/>
      <w:numFmt w:val="decimal"/>
      <w:lvlText w:val="%1."/>
      <w:lvlJc w:val="left"/>
      <w:pPr>
        <w:ind w:left="2006" w:hanging="567"/>
      </w:pPr>
      <w:rPr>
        <w:rFonts w:hint="default" w:ascii="Calibri" w:hAnsi="Calibri" w:eastAsia="Calibri" w:cs="Calibri"/>
        <w:b/>
        <w:bCs/>
        <w:color w:val="C00000"/>
        <w:spacing w:val="-2"/>
        <w:w w:val="100"/>
        <w:sz w:val="24"/>
        <w:szCs w:val="24"/>
        <w:lang w:val="en-US" w:eastAsia="en-US" w:bidi="en-US"/>
      </w:rPr>
    </w:lvl>
    <w:lvl w:ilvl="1" w:tentative="0">
      <w:start w:val="1"/>
      <w:numFmt w:val="decimal"/>
      <w:lvlText w:val="%1.%2"/>
      <w:lvlJc w:val="left"/>
      <w:pPr>
        <w:ind w:left="2006" w:hanging="567"/>
      </w:pPr>
      <w:rPr>
        <w:rFonts w:hint="default" w:ascii="Calibri" w:hAnsi="Calibri" w:eastAsia="Calibri" w:cs="Calibri"/>
        <w:spacing w:val="-25"/>
        <w:w w:val="100"/>
        <w:sz w:val="24"/>
        <w:szCs w:val="24"/>
        <w:lang w:val="en-US" w:eastAsia="en-US" w:bidi="en-US"/>
      </w:rPr>
    </w:lvl>
    <w:lvl w:ilvl="2" w:tentative="0">
      <w:start w:val="1"/>
      <w:numFmt w:val="lowerLetter"/>
      <w:lvlText w:val="(%3)"/>
      <w:lvlJc w:val="left"/>
      <w:pPr>
        <w:ind w:left="2434" w:hanging="428"/>
      </w:pPr>
      <w:rPr>
        <w:rFonts w:hint="default" w:ascii="Calibri" w:hAnsi="Calibri" w:eastAsia="Calibri" w:cs="Calibri"/>
        <w:spacing w:val="-3"/>
        <w:w w:val="100"/>
        <w:sz w:val="24"/>
        <w:szCs w:val="24"/>
        <w:lang w:val="en-US" w:eastAsia="en-US" w:bidi="en-US"/>
      </w:rPr>
    </w:lvl>
    <w:lvl w:ilvl="3" w:tentative="0">
      <w:start w:val="0"/>
      <w:numFmt w:val="bullet"/>
      <w:lvlText w:val="•"/>
      <w:lvlJc w:val="left"/>
      <w:pPr>
        <w:ind w:left="4617" w:hanging="428"/>
      </w:pPr>
      <w:rPr>
        <w:rFonts w:hint="default"/>
        <w:lang w:val="en-US" w:eastAsia="en-US" w:bidi="en-US"/>
      </w:rPr>
    </w:lvl>
    <w:lvl w:ilvl="4" w:tentative="0">
      <w:start w:val="0"/>
      <w:numFmt w:val="bullet"/>
      <w:lvlText w:val="•"/>
      <w:lvlJc w:val="left"/>
      <w:pPr>
        <w:ind w:left="5706" w:hanging="428"/>
      </w:pPr>
      <w:rPr>
        <w:rFonts w:hint="default"/>
        <w:lang w:val="en-US" w:eastAsia="en-US" w:bidi="en-US"/>
      </w:rPr>
    </w:lvl>
    <w:lvl w:ilvl="5" w:tentative="0">
      <w:start w:val="0"/>
      <w:numFmt w:val="bullet"/>
      <w:lvlText w:val="•"/>
      <w:lvlJc w:val="left"/>
      <w:pPr>
        <w:ind w:left="6795" w:hanging="428"/>
      </w:pPr>
      <w:rPr>
        <w:rFonts w:hint="default"/>
        <w:lang w:val="en-US" w:eastAsia="en-US" w:bidi="en-US"/>
      </w:rPr>
    </w:lvl>
    <w:lvl w:ilvl="6" w:tentative="0">
      <w:start w:val="0"/>
      <w:numFmt w:val="bullet"/>
      <w:lvlText w:val="•"/>
      <w:lvlJc w:val="left"/>
      <w:pPr>
        <w:ind w:left="7884" w:hanging="428"/>
      </w:pPr>
      <w:rPr>
        <w:rFonts w:hint="default"/>
        <w:lang w:val="en-US" w:eastAsia="en-US" w:bidi="en-US"/>
      </w:rPr>
    </w:lvl>
    <w:lvl w:ilvl="7" w:tentative="0">
      <w:start w:val="0"/>
      <w:numFmt w:val="bullet"/>
      <w:lvlText w:val="•"/>
      <w:lvlJc w:val="left"/>
      <w:pPr>
        <w:ind w:left="8973" w:hanging="428"/>
      </w:pPr>
      <w:rPr>
        <w:rFonts w:hint="default"/>
        <w:lang w:val="en-US" w:eastAsia="en-US" w:bidi="en-US"/>
      </w:rPr>
    </w:lvl>
    <w:lvl w:ilvl="8" w:tentative="0">
      <w:start w:val="0"/>
      <w:numFmt w:val="bullet"/>
      <w:lvlText w:val="•"/>
      <w:lvlJc w:val="left"/>
      <w:pPr>
        <w:ind w:left="10062" w:hanging="42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1"/>
    <w:rsid w:val="0015280A"/>
    <w:rsid w:val="0041111F"/>
    <w:rsid w:val="005D521E"/>
    <w:rsid w:val="006A52AC"/>
    <w:rsid w:val="007065F2"/>
    <w:rsid w:val="007240CB"/>
    <w:rsid w:val="00855B5E"/>
    <w:rsid w:val="008D67BD"/>
    <w:rsid w:val="009257BA"/>
    <w:rsid w:val="00DA7C93"/>
    <w:rsid w:val="00DF4B99"/>
    <w:rsid w:val="00E55771"/>
    <w:rsid w:val="00F048AC"/>
    <w:rsid w:val="1310364E"/>
    <w:rsid w:val="20094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n-US" w:eastAsia="en-US" w:bidi="en-US"/>
    </w:rPr>
  </w:style>
  <w:style w:type="paragraph" w:styleId="2">
    <w:name w:val="heading 1"/>
    <w:basedOn w:val="1"/>
    <w:next w:val="1"/>
    <w:qFormat/>
    <w:uiPriority w:val="9"/>
    <w:pPr>
      <w:ind w:left="2006" w:hanging="567"/>
      <w:outlineLvl w:val="0"/>
    </w:pPr>
    <w:rPr>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4"/>
    <w:unhideWhenUsed/>
    <w:uiPriority w:val="99"/>
    <w:pPr>
      <w:tabs>
        <w:tab w:val="center" w:pos="4153"/>
        <w:tab w:val="right" w:pos="8306"/>
      </w:tabs>
      <w:snapToGrid w:val="0"/>
    </w:pPr>
    <w:rPr>
      <w:sz w:val="20"/>
      <w:szCs w:val="20"/>
    </w:rPr>
  </w:style>
  <w:style w:type="paragraph" w:styleId="5">
    <w:name w:val="header"/>
    <w:basedOn w:val="1"/>
    <w:link w:val="13"/>
    <w:unhideWhenUsed/>
    <w:uiPriority w:val="99"/>
    <w:pPr>
      <w:tabs>
        <w:tab w:val="center" w:pos="4153"/>
        <w:tab w:val="right" w:pos="8306"/>
      </w:tabs>
      <w:snapToGrid w:val="0"/>
    </w:pPr>
    <w:rPr>
      <w:sz w:val="20"/>
      <w:szCs w:val="20"/>
    </w:rPr>
  </w:style>
  <w:style w:type="paragraph" w:styleId="6">
    <w:name w:val="toc 1"/>
    <w:basedOn w:val="1"/>
    <w:next w:val="1"/>
    <w:qFormat/>
    <w:uiPriority w:val="1"/>
    <w:pPr>
      <w:spacing w:before="247"/>
      <w:ind w:left="2006" w:hanging="567"/>
    </w:pPr>
    <w:rPr>
      <w:b/>
      <w:bCs/>
      <w:sz w:val="24"/>
      <w:szCs w:val="24"/>
    </w:rPr>
  </w:style>
  <w:style w:type="character" w:styleId="9">
    <w:name w:val="Hyperlink"/>
    <w:basedOn w:val="8"/>
    <w:semiHidden/>
    <w:unhideWhenUsed/>
    <w:uiPriority w:val="99"/>
    <w:rPr>
      <w:color w:val="0000FF"/>
      <w:u w:val="single"/>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2006" w:hanging="567"/>
    </w:pPr>
  </w:style>
  <w:style w:type="paragraph" w:customStyle="1" w:styleId="12">
    <w:name w:val="Table Paragraph"/>
    <w:basedOn w:val="1"/>
    <w:qFormat/>
    <w:uiPriority w:val="1"/>
  </w:style>
  <w:style w:type="character" w:customStyle="1" w:styleId="13">
    <w:name w:val="頁首 字元"/>
    <w:basedOn w:val="8"/>
    <w:link w:val="5"/>
    <w:qFormat/>
    <w:uiPriority w:val="99"/>
    <w:rPr>
      <w:rFonts w:ascii="Calibri" w:hAnsi="Calibri" w:eastAsia="Calibri" w:cs="Calibri"/>
      <w:sz w:val="20"/>
      <w:szCs w:val="20"/>
      <w:lang w:bidi="en-US"/>
    </w:rPr>
  </w:style>
  <w:style w:type="character" w:customStyle="1" w:styleId="14">
    <w:name w:val="頁尾 字元"/>
    <w:basedOn w:val="8"/>
    <w:link w:val="4"/>
    <w:qFormat/>
    <w:uiPriority w:val="99"/>
    <w:rPr>
      <w:rFonts w:ascii="Calibri" w:hAnsi="Calibri" w:eastAsia="Calibri" w:cs="Calibri"/>
      <w:sz w:val="20"/>
      <w:szCs w:val="20"/>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991</Words>
  <Characters>5655</Characters>
  <Lines>47</Lines>
  <Paragraphs>13</Paragraphs>
  <TotalTime>29</TotalTime>
  <ScaleCrop>false</ScaleCrop>
  <LinksUpToDate>false</LinksUpToDate>
  <CharactersWithSpaces>6633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2019-09-19T07:00:00Z</dcterms:created>
  <dc:creator>sicere</dc:creator>
  <cp:lastModifiedBy>芷瑩Winnie</cp:lastModifiedBy>
  <dcterms:modified xsi:type="dcterms:W3CDTF">2019-10-10T10:04:40Z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2019-04-26T00:00:00Z</vt:filetime>
  </property>
  <property fmtid="{D5CDD505-2E9C-101B-9397-08002B2CF9AE}" pid="3" name="KSOProductBuildVer">
    <vt:lpwstr>2052-11.1.0.9098</vt:lpwstr>
  </property>
</Properties>
</file>