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rPr>
          <w:rFonts w:ascii="Times New Roman"/>
          <w:sz w:val="20"/>
        </w:rPr>
        <mc:AlternateContent>
          <mc:Choice Requires="wps">
            <w:drawing>
              <wp:anchor distT="45720" distB="45720" distL="114300" distR="114300" simplePos="0" relativeHeight="251660288" behindDoc="0" locked="0" layoutInCell="1" allowOverlap="1">
                <wp:simplePos x="0" y="0"/>
                <wp:positionH relativeFrom="column">
                  <wp:posOffset>4400550</wp:posOffset>
                </wp:positionH>
                <wp:positionV relativeFrom="paragraph">
                  <wp:posOffset>802640</wp:posOffset>
                </wp:positionV>
                <wp:extent cx="975995" cy="238125"/>
                <wp:effectExtent l="0" t="0" r="0" b="0"/>
                <wp:wrapSquare wrapText="bothSides"/>
                <wp:docPr id="1" name="文字方塊 2"/>
                <wp:cNvGraphicFramePr/>
                <a:graphic xmlns:a="http://schemas.openxmlformats.org/drawingml/2006/main">
                  <a:graphicData uri="http://schemas.microsoft.com/office/word/2010/wordprocessingShape">
                    <wps:wsp>
                      <wps:cNvSpPr txBox="1"/>
                      <wps:spPr>
                        <a:xfrm>
                          <a:off x="0" y="0"/>
                          <a:ext cx="975995" cy="238125"/>
                        </a:xfrm>
                        <a:prstGeom prst="rect">
                          <a:avLst/>
                        </a:prstGeom>
                        <a:noFill/>
                        <a:ln>
                          <a:noFill/>
                        </a:ln>
                      </wps:spPr>
                      <wps:txbx>
                        <w:txbxContent>
                          <w:p>
                            <w:pPr>
                              <w:rPr>
                                <w:rFonts w:asciiTheme="minorHAnsi" w:hAnsiTheme="minorHAnsi" w:cstheme="minorHAnsi"/>
                                <w:b/>
                                <w:bCs/>
                                <w:sz w:val="18"/>
                                <w:szCs w:val="18"/>
                              </w:rPr>
                            </w:pPr>
                            <w:r>
                              <w:fldChar w:fldCharType="begin"/>
                            </w:r>
                            <w:r>
                              <w:instrText xml:space="preserve"> HYPERLINK "http://www.blintl.com/" </w:instrText>
                            </w:r>
                            <w:r>
                              <w:fldChar w:fldCharType="separate"/>
                            </w:r>
                            <w:r>
                              <w:rPr>
                                <w:rStyle w:val="9"/>
                                <w:rFonts w:asciiTheme="minorHAnsi" w:hAnsiTheme="minorHAnsi" w:cstheme="minorHAnsi"/>
                                <w:b/>
                                <w:bCs/>
                                <w:sz w:val="18"/>
                                <w:szCs w:val="18"/>
                              </w:rPr>
                              <w:t>www.blintl.com</w:t>
                            </w:r>
                            <w:r>
                              <w:rPr>
                                <w:rStyle w:val="9"/>
                                <w:rFonts w:asciiTheme="minorHAnsi" w:hAnsiTheme="minorHAnsi" w:cstheme="minorHAnsi"/>
                                <w:b/>
                                <w:bCs/>
                                <w:sz w:val="18"/>
                                <w:szCs w:val="18"/>
                              </w:rPr>
                              <w:fldChar w:fldCharType="end"/>
                            </w:r>
                          </w:p>
                        </w:txbxContent>
                      </wps:txbx>
                      <wps:bodyPr anchor="t" upright="1"/>
                    </wps:wsp>
                  </a:graphicData>
                </a:graphic>
              </wp:anchor>
            </w:drawing>
          </mc:Choice>
          <mc:Fallback>
            <w:pict>
              <v:shape id="文字方塊 2" o:spid="_x0000_s1026" o:spt="202" type="#_x0000_t202" style="position:absolute;left:0pt;margin-left:346.5pt;margin-top:63.2pt;height:18.75pt;width:76.85pt;mso-wrap-distance-bottom:3.6pt;mso-wrap-distance-left:9pt;mso-wrap-distance-right:9pt;mso-wrap-distance-top:3.6pt;z-index:251660288;mso-width-relative:page;mso-height-relative:page;" filled="f" stroked="f" coordsize="21600,21600" o:gfxdata="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WyivVtgAAAALAQAADwAAAAAAAAAB&#10;ACAAAAAiAAAAZHJzL2Rvd25yZXYueG1sUEsBAhQAFAAAAAgAh07iQOZwfrmeAQAADQMAAA4AAAAA&#10;AAAAAQAgAAAAJwEAAGRycy9lMm9Eb2MueG1sUEsFBgAAAAAGAAYAWQEAADcFAAAAAA==&#10;">
                <v:fill on="f" focussize="0,0"/>
                <v:stroke on="f"/>
                <v:imagedata o:title=""/>
                <o:lock v:ext="edit" aspectratio="f"/>
                <v:textbox>
                  <w:txbxContent>
                    <w:p>
                      <w:pPr>
                        <w:rPr>
                          <w:rFonts w:asciiTheme="minorHAnsi" w:hAnsiTheme="minorHAnsi" w:cstheme="minorHAnsi"/>
                          <w:b/>
                          <w:bCs/>
                          <w:sz w:val="18"/>
                          <w:szCs w:val="18"/>
                        </w:rPr>
                      </w:pPr>
                      <w:r>
                        <w:fldChar w:fldCharType="begin"/>
                      </w:r>
                      <w:r>
                        <w:instrText xml:space="preserve"> HYPERLINK "http://www.blintl.com/" </w:instrText>
                      </w:r>
                      <w:r>
                        <w:fldChar w:fldCharType="separate"/>
                      </w:r>
                      <w:r>
                        <w:rPr>
                          <w:rStyle w:val="9"/>
                          <w:rFonts w:asciiTheme="minorHAnsi" w:hAnsiTheme="minorHAnsi" w:cstheme="minorHAnsi"/>
                          <w:b/>
                          <w:bCs/>
                          <w:sz w:val="18"/>
                          <w:szCs w:val="18"/>
                        </w:rPr>
                        <w:t>www.blintl.com</w:t>
                      </w:r>
                      <w:r>
                        <w:rPr>
                          <w:rStyle w:val="9"/>
                          <w:rFonts w:asciiTheme="minorHAnsi" w:hAnsiTheme="minorHAnsi" w:cstheme="minorHAnsi"/>
                          <w:b/>
                          <w:bCs/>
                          <w:sz w:val="18"/>
                          <w:szCs w:val="18"/>
                        </w:rPr>
                        <w:fldChar w:fldCharType="end"/>
                      </w:r>
                    </w:p>
                  </w:txbxContent>
                </v:textbox>
                <w10:wrap type="square"/>
              </v:shape>
            </w:pict>
          </mc:Fallback>
        </mc:AlternateContent>
      </w:r>
      <w:r>
        <w:rPr>
          <w:rFonts w:ascii="Times New Roman"/>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-215265</wp:posOffset>
            </wp:positionV>
            <wp:extent cx="7814310" cy="14547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4017" cy="1455089"/>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0"/>
        <w:rPr>
          <w:rFonts w:ascii="Times New Roman"/>
          <w:sz w:val="28"/>
        </w:rPr>
      </w:pPr>
    </w:p>
    <w:p>
      <w:pPr>
        <w:spacing w:before="344"/>
        <w:ind w:left="2770" w:right="2766"/>
        <w:jc w:val="center"/>
        <w:rPr>
          <w:b/>
          <w:bCs/>
          <w:sz w:val="40"/>
          <w:szCs w:val="40"/>
        </w:rPr>
      </w:pPr>
      <w:r>
        <w:rPr>
          <w:b/>
          <w:bCs/>
          <w:sz w:val="40"/>
          <w:szCs w:val="40"/>
        </w:rPr>
        <w:t>Best Leader International Limited</w:t>
      </w:r>
    </w:p>
    <w:p>
      <w:pPr>
        <w:spacing w:before="20" w:line="410" w:lineRule="auto"/>
        <w:ind w:left="2995" w:right="2977"/>
        <w:rPr>
          <w:b/>
          <w:sz w:val="40"/>
        </w:rPr>
      </w:pPr>
      <w:r>
        <w:rPr>
          <w:b/>
          <w:color w:val="C00000"/>
          <w:sz w:val="40"/>
        </w:rPr>
        <w:t>COMPLAINTS HANDLING PROCEDURE</w:t>
      </w:r>
    </w:p>
    <w:p>
      <w:pPr>
        <w:spacing w:line="410" w:lineRule="auto"/>
        <w:rPr>
          <w:sz w:val="40"/>
        </w:rPr>
        <w:sectPr>
          <w:type w:val="continuous"/>
          <w:pgSz w:w="12240" w:h="15840"/>
          <w:pgMar w:top="340" w:right="0" w:bottom="280" w:left="0" w:header="720" w:footer="720" w:gutter="0"/>
          <w:cols w:space="720" w:num="1"/>
        </w:sectPr>
      </w:pPr>
    </w:p>
    <w:p>
      <w:pPr>
        <w:pStyle w:val="3"/>
        <w:rPr>
          <w:b/>
          <w:sz w:val="20"/>
        </w:rPr>
      </w:pPr>
    </w:p>
    <w:sdt>
      <w:sdtPr>
        <w:rPr>
          <w:rFonts w:ascii="Calibri" w:hAnsi="Calibri" w:eastAsia="Calibri" w:cs="Calibri"/>
          <w:b/>
          <w:bCs/>
          <w:color w:val="auto"/>
          <w:sz w:val="24"/>
          <w:szCs w:val="24"/>
          <w:lang w:val="zh-TW" w:eastAsia="en-US" w:bidi="en-US"/>
        </w:rPr>
        <w:id w:val="1575782127"/>
        <w:docPartObj>
          <w:docPartGallery w:val="Table of Contents"/>
          <w:docPartUnique/>
        </w:docPartObj>
      </w:sdtPr>
      <w:sdtEndPr>
        <w:rPr>
          <w:rFonts w:ascii="Calibri" w:hAnsi="Calibri" w:eastAsia="Calibri" w:cs="Calibri"/>
          <w:b/>
          <w:bCs/>
          <w:color w:val="auto"/>
          <w:sz w:val="24"/>
          <w:szCs w:val="24"/>
          <w:lang w:val="zh-TW" w:eastAsia="en-US" w:bidi="en-US"/>
        </w:rPr>
      </w:sdtEndPr>
      <w:sdtContent>
        <w:p>
          <w:pPr>
            <w:pStyle w:val="15"/>
            <w:jc w:val="center"/>
            <w:rPr>
              <w:rFonts w:ascii="Calibri" w:hAnsi="Calibri" w:eastAsia="Calibri" w:cs="Calibri"/>
              <w:b/>
              <w:bCs/>
              <w:color w:val="C00000"/>
              <w:sz w:val="24"/>
              <w:szCs w:val="24"/>
              <w:lang w:eastAsia="en-US" w:bidi="en-US"/>
            </w:rPr>
          </w:pPr>
          <w:r>
            <w:rPr>
              <w:rFonts w:ascii="Calibri" w:hAnsi="Calibri" w:eastAsia="Calibri" w:cs="Calibri"/>
              <w:b/>
              <w:bCs/>
              <w:color w:val="C00000"/>
              <w:sz w:val="24"/>
              <w:szCs w:val="24"/>
              <w:lang w:eastAsia="en-US" w:bidi="en-US"/>
            </w:rPr>
            <w:t>Table of Contents</w:t>
          </w:r>
        </w:p>
        <w:p>
          <w:pPr>
            <w:pStyle w:val="6"/>
            <w:tabs>
              <w:tab w:val="left" w:pos="439"/>
              <w:tab w:val="left" w:pos="1880"/>
              <w:tab w:val="right" w:leader="dot" w:pos="9351"/>
            </w:tabs>
            <w:jc w:val="center"/>
            <w:rPr>
              <w:rFonts w:ascii="PMingLiU" w:hAnsi="PMingLiU" w:eastAsia="PMingLiU" w:cs="PMingLiU"/>
              <w:color w:val="C00000"/>
              <w:lang w:eastAsia="zh-TW"/>
            </w:rPr>
          </w:pPr>
          <w:r>
            <w:rPr>
              <w:rFonts w:ascii="PMingLiU" w:hAnsi="PMingLiU" w:eastAsia="PMingLiU" w:cs="PMingLiU"/>
              <w:color w:val="C00000"/>
              <w:lang w:eastAsia="zh-TW"/>
            </w:rPr>
            <w:fldChar w:fldCharType="begin"/>
          </w:r>
          <w:r>
            <w:rPr>
              <w:rFonts w:ascii="PMingLiU" w:hAnsi="PMingLiU" w:eastAsia="PMingLiU" w:cs="PMingLiU"/>
              <w:color w:val="C00000"/>
              <w:lang w:eastAsia="zh-TW"/>
            </w:rPr>
            <w:instrText xml:space="preserve"> TOC \o "1-3" \h \z \u </w:instrText>
          </w:r>
          <w:r>
            <w:rPr>
              <w:rFonts w:ascii="PMingLiU" w:hAnsi="PMingLiU" w:eastAsia="PMingLiU" w:cs="PMingLiU"/>
              <w:color w:val="C00000"/>
              <w:lang w:eastAsia="zh-TW"/>
            </w:rPr>
            <w:fldChar w:fldCharType="separate"/>
          </w:r>
          <w:r>
            <w:fldChar w:fldCharType="begin"/>
          </w:r>
          <w:r>
            <w:instrText xml:space="preserve"> HYPERLINK \l "_Toc9950429" </w:instrText>
          </w:r>
          <w:r>
            <w:fldChar w:fldCharType="separate"/>
          </w:r>
          <w:r>
            <w:rPr>
              <w:color w:val="C00000"/>
            </w:rPr>
            <w:t>1.</w:t>
          </w:r>
          <w:r>
            <w:rPr>
              <w:color w:val="C00000"/>
            </w:rPr>
            <w:tab/>
          </w:r>
          <w:r>
            <w:rPr>
              <w:color w:val="C00000"/>
            </w:rPr>
            <w:t>Introduction</w:t>
          </w:r>
          <w:r>
            <w:rPr>
              <w:rFonts w:hint="eastAsia" w:ascii="PMingLiU" w:hAnsi="PMingLiU" w:eastAsia="PMingLiU" w:cs="PMingLiU"/>
              <w:b w:val="0"/>
              <w:color w:val="C00000"/>
              <w:lang w:eastAsia="zh-TW"/>
            </w:rPr>
            <w:t>...................</w:t>
          </w:r>
          <w:r>
            <w:rPr>
              <w:rFonts w:ascii="PMingLiU" w:hAnsi="PMingLiU" w:eastAsia="PMingLiU" w:cs="PMingLiU"/>
              <w:b w:val="0"/>
              <w:color w:val="C00000"/>
              <w:lang w:eastAsia="zh-TW"/>
            </w:rPr>
            <w:tab/>
          </w:r>
          <w:r>
            <w:rPr>
              <w:rFonts w:ascii="PMingLiU" w:hAnsi="PMingLiU" w:eastAsia="PMingLiU" w:cs="PMingLiU"/>
              <w:color w:val="C00000"/>
              <w:lang w:eastAsia="zh-TW"/>
            </w:rPr>
            <w:fldChar w:fldCharType="begin"/>
          </w:r>
          <w:r>
            <w:rPr>
              <w:rFonts w:ascii="PMingLiU" w:hAnsi="PMingLiU" w:eastAsia="PMingLiU" w:cs="PMingLiU"/>
              <w:color w:val="C00000"/>
              <w:lang w:eastAsia="zh-TW"/>
            </w:rPr>
            <w:instrText xml:space="preserve"> PAGEREF _Toc9950429 \h </w:instrText>
          </w:r>
          <w:r>
            <w:rPr>
              <w:rFonts w:ascii="PMingLiU" w:hAnsi="PMingLiU" w:eastAsia="PMingLiU" w:cs="PMingLiU"/>
              <w:color w:val="C00000"/>
              <w:lang w:eastAsia="zh-TW"/>
            </w:rPr>
            <w:fldChar w:fldCharType="separate"/>
          </w:r>
          <w:r>
            <w:rPr>
              <w:rFonts w:ascii="PMingLiU" w:hAnsi="PMingLiU" w:eastAsia="PMingLiU" w:cs="PMingLiU"/>
              <w:color w:val="C00000"/>
              <w:lang w:eastAsia="zh-TW"/>
            </w:rPr>
            <w:t>3</w:t>
          </w:r>
          <w:r>
            <w:rPr>
              <w:rFonts w:ascii="PMingLiU" w:hAnsi="PMingLiU" w:eastAsia="PMingLiU" w:cs="PMingLiU"/>
              <w:color w:val="C00000"/>
              <w:lang w:eastAsia="zh-TW"/>
            </w:rPr>
            <w:fldChar w:fldCharType="end"/>
          </w:r>
          <w:r>
            <w:rPr>
              <w:rFonts w:ascii="PMingLiU" w:hAnsi="PMingLiU" w:eastAsia="PMingLiU" w:cs="PMingLiU"/>
              <w:color w:val="C00000"/>
              <w:lang w:eastAsia="zh-TW"/>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"_Toc9950430" </w:instrText>
          </w:r>
          <w:r>
            <w:fldChar w:fldCharType="separate"/>
          </w:r>
          <w:r>
            <w:rPr>
              <w:color w:val="C00000"/>
            </w:rPr>
            <w:t>2.</w:t>
          </w:r>
          <w:r>
            <w:rPr>
              <w:color w:val="C00000"/>
            </w:rPr>
            <w:tab/>
          </w:r>
          <w:r>
            <w:rPr>
              <w:color w:val="C00000"/>
            </w:rPr>
            <w:t>Interpretation of Terms</w:t>
          </w:r>
          <w:r>
            <w:rPr>
              <w:color w:val="C00000"/>
            </w:rPr>
            <w:tab/>
          </w:r>
          <w:r>
            <w:rPr>
              <w:color w:val="C00000"/>
            </w:rPr>
            <w:fldChar w:fldCharType="begin"/>
          </w:r>
          <w:r>
            <w:rPr>
              <w:color w:val="C00000"/>
            </w:rPr>
            <w:instrText xml:space="preserve"> PAGEREF _Toc9950430 \h </w:instrText>
          </w:r>
          <w:r>
            <w:rPr>
              <w:color w:val="C00000"/>
            </w:rPr>
            <w:fldChar w:fldCharType="separate"/>
          </w:r>
          <w:r>
            <w:rPr>
              <w:color w:val="C00000"/>
            </w:rPr>
            <w:t>3</w:t>
          </w:r>
          <w:r>
            <w:rPr>
              <w:color w:val="C00000"/>
            </w:rPr>
            <w:fldChar w:fldCharType="end"/>
          </w:r>
          <w:r>
            <w:rPr>
              <w:color w:val="C00000"/>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"_Toc9950431" </w:instrText>
          </w:r>
          <w:r>
            <w:fldChar w:fldCharType="separate"/>
          </w:r>
          <w:r>
            <w:rPr>
              <w:color w:val="C00000"/>
            </w:rPr>
            <w:t>3.</w:t>
          </w:r>
          <w:r>
            <w:rPr>
              <w:color w:val="C00000"/>
            </w:rPr>
            <w:tab/>
          </w:r>
          <w:r>
            <w:rPr>
              <w:color w:val="C00000"/>
            </w:rPr>
            <w:t>Scope of the Complaints Handling Procedure</w:t>
          </w:r>
          <w:r>
            <w:rPr>
              <w:color w:val="C00000"/>
            </w:rPr>
            <w:tab/>
          </w:r>
          <w:r>
            <w:rPr>
              <w:color w:val="C00000"/>
            </w:rPr>
            <w:fldChar w:fldCharType="begin"/>
          </w:r>
          <w:r>
            <w:rPr>
              <w:color w:val="C00000"/>
            </w:rPr>
            <w:instrText xml:space="preserve"> PAGEREF _Toc9950431 \h </w:instrText>
          </w:r>
          <w:r>
            <w:rPr>
              <w:color w:val="C00000"/>
            </w:rPr>
            <w:fldChar w:fldCharType="separate"/>
          </w:r>
          <w:r>
            <w:rPr>
              <w:color w:val="C00000"/>
            </w:rPr>
            <w:t>3</w:t>
          </w:r>
          <w:r>
            <w:rPr>
              <w:color w:val="C00000"/>
            </w:rPr>
            <w:fldChar w:fldCharType="end"/>
          </w:r>
          <w:r>
            <w:rPr>
              <w:color w:val="C00000"/>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"_Toc9950432" </w:instrText>
          </w:r>
          <w:r>
            <w:fldChar w:fldCharType="separate"/>
          </w:r>
          <w:r>
            <w:rPr>
              <w:color w:val="C00000"/>
            </w:rPr>
            <w:t>4.</w:t>
          </w:r>
          <w:r>
            <w:rPr>
              <w:color w:val="C00000"/>
            </w:rPr>
            <w:tab/>
          </w:r>
          <w:r>
            <w:rPr>
              <w:color w:val="C00000"/>
            </w:rPr>
            <w:t>Definition of a Complaint</w:t>
          </w:r>
          <w:r>
            <w:rPr>
              <w:color w:val="C00000"/>
            </w:rPr>
            <w:tab/>
          </w:r>
          <w:r>
            <w:rPr>
              <w:color w:val="C00000"/>
            </w:rPr>
            <w:fldChar w:fldCharType="begin"/>
          </w:r>
          <w:r>
            <w:rPr>
              <w:color w:val="C00000"/>
            </w:rPr>
            <w:instrText xml:space="preserve"> PAGEREF _Toc9950432 \h </w:instrText>
          </w:r>
          <w:r>
            <w:rPr>
              <w:color w:val="C00000"/>
            </w:rPr>
            <w:fldChar w:fldCharType="separate"/>
          </w:r>
          <w:r>
            <w:rPr>
              <w:color w:val="C00000"/>
            </w:rPr>
            <w:t>4</w:t>
          </w:r>
          <w:r>
            <w:rPr>
              <w:color w:val="C00000"/>
            </w:rPr>
            <w:fldChar w:fldCharType="end"/>
          </w:r>
          <w:r>
            <w:rPr>
              <w:color w:val="C00000"/>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"_Toc9950433" </w:instrText>
          </w:r>
          <w:r>
            <w:fldChar w:fldCharType="separate"/>
          </w:r>
          <w:r>
            <w:rPr>
              <w:color w:val="C00000"/>
            </w:rPr>
            <w:t>5.</w:t>
          </w:r>
          <w:r>
            <w:rPr>
              <w:color w:val="C00000"/>
            </w:rPr>
            <w:tab/>
          </w:r>
          <w:r>
            <w:rPr>
              <w:color w:val="C00000"/>
            </w:rPr>
            <w:t>Procedure</w:t>
          </w:r>
          <w:r>
            <w:rPr>
              <w:rFonts w:hint="eastAsia"/>
              <w:color w:val="C00000"/>
            </w:rPr>
            <w:t>........................</w:t>
          </w:r>
          <w:r>
            <w:rPr>
              <w:color w:val="C00000"/>
            </w:rPr>
            <w:tab/>
          </w:r>
          <w:r>
            <w:rPr>
              <w:color w:val="C00000"/>
            </w:rPr>
            <w:fldChar w:fldCharType="begin"/>
          </w:r>
          <w:r>
            <w:rPr>
              <w:color w:val="C00000"/>
            </w:rPr>
            <w:instrText xml:space="preserve"> PAGEREF _Toc9950433 \h </w:instrText>
          </w:r>
          <w:r>
            <w:rPr>
              <w:color w:val="C00000"/>
            </w:rPr>
            <w:fldChar w:fldCharType="separate"/>
          </w:r>
          <w:r>
            <w:rPr>
              <w:color w:val="C00000"/>
            </w:rPr>
            <w:t>4</w:t>
          </w:r>
          <w:r>
            <w:rPr>
              <w:color w:val="C00000"/>
            </w:rPr>
            <w:fldChar w:fldCharType="end"/>
          </w:r>
          <w:r>
            <w:rPr>
              <w:color w:val="C00000"/>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"_Toc9950434" </w:instrText>
          </w:r>
          <w:r>
            <w:fldChar w:fldCharType="separate"/>
          </w:r>
          <w:r>
            <w:rPr>
              <w:color w:val="C00000"/>
            </w:rPr>
            <w:t>6.</w:t>
          </w:r>
          <w:r>
            <w:rPr>
              <w:color w:val="C00000"/>
            </w:rPr>
            <w:tab/>
          </w:r>
          <w:r>
            <w:rPr>
              <w:color w:val="C00000"/>
            </w:rPr>
            <w:t>Principles of the Procedure</w:t>
          </w:r>
          <w:r>
            <w:rPr>
              <w:color w:val="C00000"/>
            </w:rPr>
            <w:tab/>
          </w:r>
          <w:r>
            <w:rPr>
              <w:color w:val="C00000"/>
            </w:rPr>
            <w:fldChar w:fldCharType="begin"/>
          </w:r>
          <w:r>
            <w:rPr>
              <w:color w:val="C00000"/>
            </w:rPr>
            <w:instrText xml:space="preserve"> PAGEREF _Toc9950434 \h </w:instrText>
          </w:r>
          <w:r>
            <w:rPr>
              <w:color w:val="C00000"/>
            </w:rPr>
            <w:fldChar w:fldCharType="separate"/>
          </w:r>
          <w:r>
            <w:rPr>
              <w:color w:val="C00000"/>
            </w:rPr>
            <w:t>6</w:t>
          </w:r>
          <w:r>
            <w:rPr>
              <w:color w:val="C00000"/>
            </w:rPr>
            <w:fldChar w:fldCharType="end"/>
          </w:r>
          <w:r>
            <w:rPr>
              <w:color w:val="C00000"/>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"_Toc9950435" </w:instrText>
          </w:r>
          <w:r>
            <w:fldChar w:fldCharType="separate"/>
          </w:r>
          <w:r>
            <w:rPr>
              <w:color w:val="C00000"/>
            </w:rPr>
            <w:t>7.</w:t>
          </w:r>
          <w:r>
            <w:rPr>
              <w:color w:val="C00000"/>
            </w:rPr>
            <w:tab/>
          </w:r>
          <w:r>
            <w:rPr>
              <w:color w:val="C00000"/>
            </w:rPr>
            <w:t>Frequently Asked Questions (FAQs)</w:t>
          </w:r>
          <w:r>
            <w:rPr>
              <w:color w:val="C00000"/>
            </w:rPr>
            <w:tab/>
          </w:r>
          <w:r>
            <w:rPr>
              <w:color w:val="C00000"/>
            </w:rPr>
            <w:fldChar w:fldCharType="begin"/>
          </w:r>
          <w:r>
            <w:rPr>
              <w:color w:val="C00000"/>
            </w:rPr>
            <w:instrText xml:space="preserve"> PAGEREF _Toc9950435 \h </w:instrText>
          </w:r>
          <w:r>
            <w:rPr>
              <w:color w:val="C00000"/>
            </w:rPr>
            <w:fldChar w:fldCharType="separate"/>
          </w:r>
          <w:r>
            <w:rPr>
              <w:color w:val="C00000"/>
            </w:rPr>
            <w:t>6</w:t>
          </w:r>
          <w:r>
            <w:rPr>
              <w:color w:val="C00000"/>
            </w:rPr>
            <w:fldChar w:fldCharType="end"/>
          </w:r>
          <w:r>
            <w:rPr>
              <w:color w:val="C00000"/>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"_Toc9950436" </w:instrText>
          </w:r>
          <w:r>
            <w:fldChar w:fldCharType="separate"/>
          </w:r>
          <w:r>
            <w:rPr>
              <w:color w:val="C00000"/>
            </w:rPr>
            <w:t>8.</w:t>
          </w:r>
          <w:r>
            <w:rPr>
              <w:color w:val="C00000"/>
            </w:rPr>
            <w:tab/>
          </w:r>
          <w:r>
            <w:rPr>
              <w:color w:val="C00000"/>
            </w:rPr>
            <w:t>Record Keeping</w:t>
          </w:r>
          <w:r>
            <w:rPr>
              <w:color w:val="C00000"/>
            </w:rPr>
            <w:tab/>
          </w:r>
          <w:r>
            <w:rPr>
              <w:color w:val="C00000"/>
            </w:rPr>
            <w:fldChar w:fldCharType="begin"/>
          </w:r>
          <w:r>
            <w:rPr>
              <w:color w:val="C00000"/>
            </w:rPr>
            <w:instrText xml:space="preserve"> PAGEREF _Toc9950436 \h </w:instrText>
          </w:r>
          <w:r>
            <w:rPr>
              <w:color w:val="C00000"/>
            </w:rPr>
            <w:fldChar w:fldCharType="separate"/>
          </w:r>
          <w:r>
            <w:rPr>
              <w:color w:val="C00000"/>
            </w:rPr>
            <w:t>6</w:t>
          </w:r>
          <w:r>
            <w:rPr>
              <w:color w:val="C00000"/>
            </w:rPr>
            <w:fldChar w:fldCharType="end"/>
          </w:r>
          <w:r>
            <w:rPr>
              <w:color w:val="C00000"/>
            </w:rPr>
            <w:fldChar w:fldCharType="end"/>
          </w:r>
        </w:p>
        <w:p>
          <w:pPr>
            <w:pStyle w:val="6"/>
            <w:tabs>
              <w:tab w:val="left" w:pos="439"/>
              <w:tab w:val="left" w:pos="1880"/>
              <w:tab w:val="right" w:leader="dot" w:pos="9351"/>
            </w:tabs>
            <w:jc w:val="center"/>
            <w:rPr>
              <w:color w:val="C00000"/>
            </w:rPr>
          </w:pPr>
          <w:r>
            <w:fldChar w:fldCharType="begin"/>
          </w:r>
          <w:r>
            <w:instrText xml:space="preserve"> HYPERLINK \l "_Toc9950437" </w:instrText>
          </w:r>
          <w:r>
            <w:fldChar w:fldCharType="separate"/>
          </w:r>
          <w:r>
            <w:rPr>
              <w:color w:val="C00000"/>
            </w:rPr>
            <w:t>9.</w:t>
          </w:r>
          <w:r>
            <w:rPr>
              <w:color w:val="C00000"/>
            </w:rPr>
            <w:tab/>
          </w:r>
          <w:r>
            <w:rPr>
              <w:color w:val="C00000"/>
            </w:rPr>
            <w:t>Contacts</w:t>
          </w:r>
          <w:r>
            <w:rPr>
              <w:rFonts w:hint="eastAsia"/>
              <w:color w:val="C00000"/>
            </w:rPr>
            <w:t>.......................</w:t>
          </w:r>
          <w:r>
            <w:rPr>
              <w:color w:val="C00000"/>
            </w:rPr>
            <w:tab/>
          </w:r>
          <w:r>
            <w:rPr>
              <w:color w:val="C00000"/>
            </w:rPr>
            <w:fldChar w:fldCharType="begin"/>
          </w:r>
          <w:r>
            <w:rPr>
              <w:color w:val="C00000"/>
            </w:rPr>
            <w:instrText xml:space="preserve"> PAGEREF _Toc9950437 \h </w:instrText>
          </w:r>
          <w:r>
            <w:rPr>
              <w:color w:val="C00000"/>
            </w:rPr>
            <w:fldChar w:fldCharType="separate"/>
          </w:r>
          <w:r>
            <w:rPr>
              <w:color w:val="C00000"/>
            </w:rPr>
            <w:t>7</w:t>
          </w:r>
          <w:r>
            <w:rPr>
              <w:color w:val="C00000"/>
            </w:rPr>
            <w:fldChar w:fldCharType="end"/>
          </w:r>
          <w:r>
            <w:rPr>
              <w:color w:val="C00000"/>
            </w:rPr>
            <w:fldChar w:fldCharType="end"/>
          </w:r>
        </w:p>
        <w:p>
          <w:pPr>
            <w:pStyle w:val="6"/>
            <w:tabs>
              <w:tab w:val="left" w:pos="439"/>
              <w:tab w:val="left" w:pos="1880"/>
              <w:tab w:val="right" w:leader="dot" w:pos="9351"/>
            </w:tabs>
            <w:ind w:left="0" w:firstLine="0"/>
          </w:pPr>
          <w:r>
            <w:rPr>
              <w:rFonts w:ascii="PMingLiU" w:hAnsi="PMingLiU" w:eastAsia="PMingLiU" w:cs="PMingLiU"/>
              <w:color w:val="C00000"/>
              <w:lang w:eastAsia="zh-TW"/>
            </w:rPr>
            <w:fldChar w:fldCharType="end"/>
          </w:r>
        </w:p>
      </w:sdtContent>
    </w:sdt>
    <w:p>
      <w:pPr>
        <w:sectPr>
          <w:headerReference r:id="rId3" w:type="default"/>
          <w:footerReference r:id="rId4" w:type="default"/>
          <w:pgSz w:w="12240" w:h="15840"/>
          <w:pgMar w:top="1440" w:right="1080" w:bottom="1440" w:left="1080" w:header="758" w:footer="1343" w:gutter="0"/>
          <w:pgNumType w:start="2"/>
          <w:cols w:space="720" w:num="1"/>
          <w:docGrid w:linePitch="299" w:charSpace="0"/>
        </w:sectPr>
      </w:pPr>
    </w:p>
    <w:p>
      <w:pPr>
        <w:pStyle w:val="3"/>
        <w:spacing w:before="2"/>
        <w:rPr>
          <w:b/>
          <w:sz w:val="23"/>
        </w:rPr>
      </w:pPr>
    </w:p>
    <w:p>
      <w:pPr>
        <w:pStyle w:val="2"/>
        <w:numPr>
          <w:ilvl w:val="0"/>
          <w:numId w:val="1"/>
        </w:numPr>
        <w:tabs>
          <w:tab w:val="left" w:pos="2007"/>
        </w:tabs>
        <w:ind w:left="2007"/>
      </w:pPr>
      <w:bookmarkStart w:id="0" w:name="_TOC_250005"/>
      <w:bookmarkEnd w:id="0"/>
      <w:bookmarkStart w:id="1" w:name="_Toc9950429"/>
      <w:r>
        <w:rPr>
          <w:color w:val="C00000"/>
        </w:rPr>
        <w:t>Introduction</w:t>
      </w:r>
      <w:bookmarkEnd w:id="1"/>
    </w:p>
    <w:p>
      <w:pPr>
        <w:pStyle w:val="3"/>
        <w:spacing w:before="3"/>
        <w:rPr>
          <w:b/>
          <w:sz w:val="20"/>
        </w:rPr>
      </w:pPr>
    </w:p>
    <w:p>
      <w:pPr>
        <w:pStyle w:val="11"/>
        <w:numPr>
          <w:ilvl w:val="1"/>
          <w:numId w:val="1"/>
        </w:numPr>
        <w:tabs>
          <w:tab w:val="left" w:pos="2007"/>
        </w:tabs>
        <w:spacing w:before="1" w:line="360" w:lineRule="auto"/>
        <w:ind w:right="1434"/>
        <w:jc w:val="both"/>
        <w:rPr>
          <w:sz w:val="24"/>
        </w:rPr>
      </w:pPr>
      <w:r>
        <w:rPr>
          <w:b/>
          <w:sz w:val="24"/>
        </w:rPr>
        <w:t>Best Leader International Limited</w:t>
      </w:r>
      <w:r>
        <w:rPr>
          <w:b/>
          <w:spacing w:val="-4"/>
          <w:sz w:val="24"/>
        </w:rPr>
        <w:t xml:space="preserve"> </w:t>
      </w:r>
      <w:r>
        <w:rPr>
          <w:sz w:val="24"/>
        </w:rPr>
        <w:t>(hereinafter</w:t>
      </w:r>
      <w:r>
        <w:rPr>
          <w:spacing w:val="-6"/>
          <w:sz w:val="24"/>
        </w:rPr>
        <w:t xml:space="preserve"> </w:t>
      </w:r>
      <w:r>
        <w:rPr>
          <w:sz w:val="24"/>
        </w:rPr>
        <w:t>referred</w:t>
      </w:r>
      <w:r>
        <w:rPr>
          <w:spacing w:val="-8"/>
          <w:sz w:val="24"/>
        </w:rPr>
        <w:t xml:space="preserve"> </w:t>
      </w:r>
      <w:r>
        <w:rPr>
          <w:sz w:val="24"/>
        </w:rPr>
        <w:t>to</w:t>
      </w:r>
      <w:r>
        <w:rPr>
          <w:spacing w:val="-6"/>
          <w:sz w:val="24"/>
        </w:rPr>
        <w:t xml:space="preserve"> </w:t>
      </w:r>
      <w:r>
        <w:rPr>
          <w:sz w:val="24"/>
        </w:rPr>
        <w:t>as</w:t>
      </w:r>
      <w:r>
        <w:rPr>
          <w:spacing w:val="-6"/>
          <w:sz w:val="24"/>
        </w:rPr>
        <w:t xml:space="preserve"> </w:t>
      </w:r>
      <w:r>
        <w:rPr>
          <w:sz w:val="24"/>
        </w:rPr>
        <w:t>the</w:t>
      </w:r>
      <w:r>
        <w:rPr>
          <w:spacing w:val="-3"/>
          <w:sz w:val="24"/>
        </w:rPr>
        <w:t xml:space="preserve"> </w:t>
      </w:r>
      <w:r>
        <w:rPr>
          <w:sz w:val="24"/>
        </w:rPr>
        <w:t>“</w:t>
      </w:r>
      <w:r>
        <w:rPr>
          <w:b/>
          <w:sz w:val="24"/>
        </w:rPr>
        <w:t>Company”</w:t>
      </w:r>
      <w:r>
        <w:rPr>
          <w:sz w:val="24"/>
        </w:rPr>
        <w:t>),</w:t>
      </w:r>
      <w:r>
        <w:rPr>
          <w:spacing w:val="-7"/>
          <w:sz w:val="24"/>
        </w:rPr>
        <w:t xml:space="preserve"> </w:t>
      </w:r>
      <w:r>
        <w:rPr>
          <w:sz w:val="24"/>
        </w:rPr>
        <w:t>is</w:t>
      </w:r>
      <w:r>
        <w:rPr>
          <w:spacing w:val="-5"/>
          <w:sz w:val="24"/>
        </w:rPr>
        <w:t xml:space="preserve"> </w:t>
      </w:r>
      <w:r>
        <w:rPr>
          <w:sz w:val="24"/>
        </w:rPr>
        <w:t>incorporated</w:t>
      </w:r>
      <w:r>
        <w:rPr>
          <w:spacing w:val="-7"/>
          <w:sz w:val="24"/>
        </w:rPr>
        <w:t xml:space="preserve"> </w:t>
      </w:r>
      <w:r>
        <w:rPr>
          <w:sz w:val="24"/>
        </w:rPr>
        <w:t>under</w:t>
      </w:r>
      <w:r>
        <w:rPr>
          <w:spacing w:val="-8"/>
          <w:sz w:val="24"/>
        </w:rPr>
        <w:t xml:space="preserve"> </w:t>
      </w:r>
      <w:r>
        <w:rPr>
          <w:sz w:val="24"/>
        </w:rPr>
        <w:t xml:space="preserve">the laws of Saint Vincent and the Grenadines with Registration 25515 BC 2019 having its registered office at </w:t>
      </w:r>
      <w:r>
        <w:rPr>
          <w:spacing w:val="-3"/>
          <w:sz w:val="24"/>
        </w:rPr>
        <w:t>Suite 310, Griffith Corporate Centre, Beachmont, Kingstown, St. Vincent and the Grenadines</w:t>
      </w:r>
      <w:r>
        <w:rPr>
          <w:sz w:val="24"/>
        </w:rPr>
        <w:t>. The Company is authorised as an International</w:t>
      </w:r>
      <w:r>
        <w:rPr>
          <w:spacing w:val="-13"/>
          <w:sz w:val="24"/>
        </w:rPr>
        <w:t xml:space="preserve"> </w:t>
      </w:r>
      <w:r>
        <w:rPr>
          <w:sz w:val="24"/>
        </w:rPr>
        <w:t>Business</w:t>
      </w:r>
      <w:r>
        <w:rPr>
          <w:spacing w:val="-13"/>
          <w:sz w:val="24"/>
        </w:rPr>
        <w:t xml:space="preserve"> </w:t>
      </w:r>
      <w:r>
        <w:rPr>
          <w:sz w:val="24"/>
        </w:rPr>
        <w:t>Company</w:t>
      </w:r>
      <w:r>
        <w:rPr>
          <w:spacing w:val="-14"/>
          <w:sz w:val="24"/>
        </w:rPr>
        <w:t xml:space="preserve"> </w:t>
      </w:r>
      <w:r>
        <w:rPr>
          <w:sz w:val="24"/>
        </w:rPr>
        <w:t>under</w:t>
      </w:r>
      <w:r>
        <w:rPr>
          <w:spacing w:val="-12"/>
          <w:sz w:val="24"/>
        </w:rPr>
        <w:t xml:space="preserve"> </w:t>
      </w:r>
      <w:r>
        <w:rPr>
          <w:sz w:val="24"/>
        </w:rPr>
        <w:t>the</w:t>
      </w:r>
      <w:r>
        <w:rPr>
          <w:spacing w:val="-10"/>
          <w:sz w:val="24"/>
        </w:rPr>
        <w:t xml:space="preserve"> </w:t>
      </w:r>
      <w:r>
        <w:rPr>
          <w:sz w:val="24"/>
        </w:rPr>
        <w:t>International</w:t>
      </w:r>
      <w:r>
        <w:rPr>
          <w:spacing w:val="-13"/>
          <w:sz w:val="24"/>
        </w:rPr>
        <w:t xml:space="preserve"> </w:t>
      </w:r>
      <w:r>
        <w:rPr>
          <w:sz w:val="24"/>
        </w:rPr>
        <w:t>Business</w:t>
      </w:r>
      <w:r>
        <w:rPr>
          <w:spacing w:val="-11"/>
          <w:sz w:val="24"/>
        </w:rPr>
        <w:t xml:space="preserve"> </w:t>
      </w:r>
      <w:r>
        <w:rPr>
          <w:sz w:val="24"/>
        </w:rPr>
        <w:t>Companies</w:t>
      </w:r>
      <w:r>
        <w:rPr>
          <w:spacing w:val="-10"/>
          <w:sz w:val="24"/>
        </w:rPr>
        <w:t xml:space="preserve"> </w:t>
      </w:r>
      <w:r>
        <w:rPr>
          <w:sz w:val="24"/>
        </w:rPr>
        <w:t>(Amendment and Consolidation) Act, Chapter 149 of the Revised Laws of Saint Vincent and Grenadines, 2009 (herein the</w:t>
      </w:r>
      <w:r>
        <w:rPr>
          <w:spacing w:val="-5"/>
          <w:sz w:val="24"/>
        </w:rPr>
        <w:t xml:space="preserve"> </w:t>
      </w:r>
      <w:r>
        <w:rPr>
          <w:sz w:val="24"/>
        </w:rPr>
        <w:t>“</w:t>
      </w:r>
      <w:r>
        <w:rPr>
          <w:b/>
          <w:sz w:val="24"/>
        </w:rPr>
        <w:t>Law</w:t>
      </w:r>
      <w:r>
        <w:rPr>
          <w:sz w:val="24"/>
        </w:rPr>
        <w:t>”).</w:t>
      </w:r>
    </w:p>
    <w:p>
      <w:pPr>
        <w:pStyle w:val="11"/>
        <w:numPr>
          <w:ilvl w:val="1"/>
          <w:numId w:val="1"/>
        </w:numPr>
        <w:tabs>
          <w:tab w:val="left" w:pos="2007"/>
        </w:tabs>
        <w:spacing w:before="99" w:line="360" w:lineRule="auto"/>
        <w:ind w:right="1438"/>
        <w:jc w:val="both"/>
        <w:rPr>
          <w:sz w:val="24"/>
        </w:rPr>
      </w:pPr>
      <w:r>
        <w:rPr>
          <w:sz w:val="24"/>
        </w:rPr>
        <w:t>The</w:t>
      </w:r>
      <w:r>
        <w:rPr>
          <w:spacing w:val="-9"/>
          <w:sz w:val="24"/>
        </w:rPr>
        <w:t xml:space="preserve"> </w:t>
      </w:r>
      <w:r>
        <w:rPr>
          <w:sz w:val="24"/>
        </w:rPr>
        <w:t>objects</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Company</w:t>
      </w:r>
      <w:r>
        <w:rPr>
          <w:spacing w:val="-10"/>
          <w:sz w:val="24"/>
        </w:rPr>
        <w:t xml:space="preserve"> </w:t>
      </w:r>
      <w:r>
        <w:rPr>
          <w:sz w:val="24"/>
        </w:rPr>
        <w:t>are</w:t>
      </w:r>
      <w:r>
        <w:rPr>
          <w:spacing w:val="-8"/>
          <w:sz w:val="24"/>
        </w:rPr>
        <w:t xml:space="preserve"> </w:t>
      </w:r>
      <w:r>
        <w:rPr>
          <w:sz w:val="24"/>
        </w:rPr>
        <w:t>all</w:t>
      </w:r>
      <w:r>
        <w:rPr>
          <w:spacing w:val="-10"/>
          <w:sz w:val="24"/>
        </w:rPr>
        <w:t xml:space="preserve"> </w:t>
      </w:r>
      <w:r>
        <w:rPr>
          <w:sz w:val="24"/>
        </w:rPr>
        <w:t>subject</w:t>
      </w:r>
      <w:r>
        <w:rPr>
          <w:spacing w:val="-8"/>
          <w:sz w:val="24"/>
        </w:rPr>
        <w:t xml:space="preserve"> </w:t>
      </w:r>
      <w:r>
        <w:rPr>
          <w:sz w:val="24"/>
        </w:rPr>
        <w:t>matters</w:t>
      </w:r>
      <w:r>
        <w:rPr>
          <w:spacing w:val="-10"/>
          <w:sz w:val="24"/>
        </w:rPr>
        <w:t xml:space="preserve"> </w:t>
      </w:r>
      <w:r>
        <w:rPr>
          <w:sz w:val="24"/>
        </w:rPr>
        <w:t>not</w:t>
      </w:r>
      <w:r>
        <w:rPr>
          <w:spacing w:val="-10"/>
          <w:sz w:val="24"/>
        </w:rPr>
        <w:t xml:space="preserve"> </w:t>
      </w:r>
      <w:r>
        <w:rPr>
          <w:sz w:val="24"/>
        </w:rPr>
        <w:t>forbidden</w:t>
      </w:r>
      <w:r>
        <w:rPr>
          <w:spacing w:val="-7"/>
          <w:sz w:val="24"/>
        </w:rPr>
        <w:t xml:space="preserve"> </w:t>
      </w:r>
      <w:r>
        <w:rPr>
          <w:sz w:val="24"/>
        </w:rPr>
        <w:t>by</w:t>
      </w:r>
      <w:r>
        <w:rPr>
          <w:spacing w:val="-10"/>
          <w:sz w:val="24"/>
        </w:rPr>
        <w:t xml:space="preserve"> </w:t>
      </w:r>
      <w:r>
        <w:rPr>
          <w:sz w:val="24"/>
        </w:rPr>
        <w:t>International</w:t>
      </w:r>
      <w:r>
        <w:rPr>
          <w:spacing w:val="-9"/>
          <w:sz w:val="24"/>
        </w:rPr>
        <w:t xml:space="preserve"> </w:t>
      </w:r>
      <w:r>
        <w:rPr>
          <w:sz w:val="24"/>
        </w:rPr>
        <w:t>Business Companies (Amendment and Consolidation) Act, Chapter 149 of the Revised Laws of Saint Vincent</w:t>
      </w:r>
      <w:r>
        <w:rPr>
          <w:spacing w:val="-16"/>
          <w:sz w:val="24"/>
        </w:rPr>
        <w:t xml:space="preserve"> </w:t>
      </w:r>
      <w:r>
        <w:rPr>
          <w:sz w:val="24"/>
        </w:rPr>
        <w:t>and</w:t>
      </w:r>
      <w:r>
        <w:rPr>
          <w:spacing w:val="-15"/>
          <w:sz w:val="24"/>
        </w:rPr>
        <w:t xml:space="preserve"> </w:t>
      </w:r>
      <w:r>
        <w:rPr>
          <w:sz w:val="24"/>
        </w:rPr>
        <w:t>the</w:t>
      </w:r>
      <w:r>
        <w:rPr>
          <w:spacing w:val="-15"/>
          <w:sz w:val="24"/>
        </w:rPr>
        <w:t xml:space="preserve"> </w:t>
      </w:r>
      <w:r>
        <w:rPr>
          <w:sz w:val="24"/>
        </w:rPr>
        <w:t>Grenadines,</w:t>
      </w:r>
      <w:r>
        <w:rPr>
          <w:spacing w:val="-15"/>
          <w:sz w:val="24"/>
        </w:rPr>
        <w:t xml:space="preserve"> </w:t>
      </w:r>
      <w:r>
        <w:rPr>
          <w:sz w:val="24"/>
        </w:rPr>
        <w:t>2009,</w:t>
      </w:r>
      <w:r>
        <w:rPr>
          <w:spacing w:val="-17"/>
          <w:sz w:val="24"/>
        </w:rPr>
        <w:t xml:space="preserve"> </w:t>
      </w:r>
      <w:r>
        <w:rPr>
          <w:sz w:val="24"/>
        </w:rPr>
        <w:t>in</w:t>
      </w:r>
      <w:r>
        <w:rPr>
          <w:spacing w:val="-17"/>
          <w:sz w:val="24"/>
        </w:rPr>
        <w:t xml:space="preserve"> </w:t>
      </w:r>
      <w:r>
        <w:rPr>
          <w:sz w:val="24"/>
        </w:rPr>
        <w:t>particular</w:t>
      </w:r>
      <w:r>
        <w:rPr>
          <w:spacing w:val="-18"/>
          <w:sz w:val="24"/>
        </w:rPr>
        <w:t xml:space="preserve"> </w:t>
      </w:r>
      <w:r>
        <w:rPr>
          <w:sz w:val="24"/>
        </w:rPr>
        <w:t>but</w:t>
      </w:r>
      <w:r>
        <w:rPr>
          <w:spacing w:val="-15"/>
          <w:sz w:val="24"/>
        </w:rPr>
        <w:t xml:space="preserve"> </w:t>
      </w:r>
      <w:r>
        <w:rPr>
          <w:sz w:val="24"/>
        </w:rPr>
        <w:t>not</w:t>
      </w:r>
      <w:r>
        <w:rPr>
          <w:spacing w:val="-14"/>
          <w:sz w:val="24"/>
        </w:rPr>
        <w:t xml:space="preserve"> </w:t>
      </w:r>
      <w:r>
        <w:rPr>
          <w:sz w:val="24"/>
        </w:rPr>
        <w:t>exclusively</w:t>
      </w:r>
      <w:r>
        <w:rPr>
          <w:spacing w:val="-17"/>
          <w:sz w:val="24"/>
        </w:rPr>
        <w:t xml:space="preserve"> </w:t>
      </w:r>
      <w:r>
        <w:rPr>
          <w:sz w:val="24"/>
        </w:rPr>
        <w:t>all</w:t>
      </w:r>
      <w:r>
        <w:rPr>
          <w:spacing w:val="-16"/>
          <w:sz w:val="24"/>
        </w:rPr>
        <w:t xml:space="preserve"> </w:t>
      </w:r>
      <w:r>
        <w:rPr>
          <w:sz w:val="24"/>
        </w:rPr>
        <w:t>commercial,</w:t>
      </w:r>
      <w:r>
        <w:rPr>
          <w:spacing w:val="-16"/>
          <w:sz w:val="24"/>
        </w:rPr>
        <w:t xml:space="preserve"> </w:t>
      </w:r>
      <w:r>
        <w:rPr>
          <w:sz w:val="24"/>
        </w:rPr>
        <w:t>financial, lending, borrowing, trading, service activities and the participation in other enterprises as well as to provide brokerage, training and managed account services in currencies, commodities, indexes, CFDs and leveraged financial</w:t>
      </w:r>
      <w:r>
        <w:rPr>
          <w:spacing w:val="-3"/>
          <w:sz w:val="24"/>
        </w:rPr>
        <w:t xml:space="preserve"> </w:t>
      </w:r>
      <w:r>
        <w:rPr>
          <w:sz w:val="24"/>
        </w:rPr>
        <w:t>instruments.</w:t>
      </w:r>
    </w:p>
    <w:p>
      <w:pPr>
        <w:pStyle w:val="11"/>
        <w:numPr>
          <w:ilvl w:val="1"/>
          <w:numId w:val="1"/>
        </w:numPr>
        <w:tabs>
          <w:tab w:val="left" w:pos="2007"/>
        </w:tabs>
        <w:spacing w:before="99"/>
        <w:jc w:val="both"/>
        <w:rPr>
          <w:sz w:val="24"/>
        </w:rPr>
      </w:pPr>
      <w:r>
        <w:rPr>
          <w:sz w:val="24"/>
        </w:rPr>
        <w:t>The Company has implemented and maintains a Complaints Handling Procedure</w:t>
      </w:r>
      <w:r>
        <w:rPr>
          <w:spacing w:val="2"/>
          <w:sz w:val="24"/>
        </w:rPr>
        <w:t xml:space="preserve"> </w:t>
      </w:r>
      <w:r>
        <w:rPr>
          <w:sz w:val="24"/>
        </w:rPr>
        <w:t>(the</w:t>
      </w:r>
    </w:p>
    <w:p>
      <w:pPr>
        <w:pStyle w:val="3"/>
        <w:spacing w:before="149"/>
        <w:ind w:left="2006"/>
      </w:pPr>
      <w:r>
        <w:t>“</w:t>
      </w:r>
      <w:r>
        <w:rPr>
          <w:b/>
        </w:rPr>
        <w:t>Procedure</w:t>
      </w:r>
      <w:r>
        <w:t>”), which is described in this document.</w:t>
      </w:r>
    </w:p>
    <w:p>
      <w:pPr>
        <w:pStyle w:val="3"/>
      </w:pPr>
    </w:p>
    <w:p>
      <w:pPr>
        <w:pStyle w:val="2"/>
        <w:numPr>
          <w:ilvl w:val="0"/>
          <w:numId w:val="1"/>
        </w:numPr>
        <w:tabs>
          <w:tab w:val="left" w:pos="2007"/>
        </w:tabs>
        <w:spacing w:before="211"/>
        <w:ind w:left="2007"/>
      </w:pPr>
      <w:bookmarkStart w:id="2" w:name="_TOC_250004"/>
      <w:bookmarkStart w:id="3" w:name="_Toc9950430"/>
      <w:r>
        <w:rPr>
          <w:color w:val="C00000"/>
        </w:rPr>
        <w:t>Interpretation of</w:t>
      </w:r>
      <w:r>
        <w:rPr>
          <w:color w:val="C00000"/>
          <w:spacing w:val="-1"/>
        </w:rPr>
        <w:t xml:space="preserve"> </w:t>
      </w:r>
      <w:bookmarkEnd w:id="2"/>
      <w:r>
        <w:rPr>
          <w:color w:val="C00000"/>
        </w:rPr>
        <w:t>Terms</w:t>
      </w:r>
      <w:bookmarkEnd w:id="3"/>
    </w:p>
    <w:p>
      <w:pPr>
        <w:pStyle w:val="3"/>
        <w:spacing w:before="3"/>
        <w:rPr>
          <w:b/>
          <w:sz w:val="20"/>
        </w:rPr>
      </w:pPr>
    </w:p>
    <w:p>
      <w:pPr>
        <w:pStyle w:val="11"/>
        <w:numPr>
          <w:ilvl w:val="1"/>
          <w:numId w:val="1"/>
        </w:numPr>
        <w:tabs>
          <w:tab w:val="left" w:pos="2007"/>
        </w:tabs>
        <w:spacing w:line="360" w:lineRule="auto"/>
        <w:ind w:right="1436"/>
        <w:jc w:val="both"/>
        <w:rPr>
          <w:sz w:val="24"/>
        </w:rPr>
      </w:pPr>
      <w:r>
        <w:rPr>
          <w:sz w:val="24"/>
        </w:rPr>
        <w:t>Unless the context requires otherwise, all terms included in this Procedure shall have the meaning given to them herein. Where the context requires, (a) words importing the singular shall include the plural and vice versa and (b) words importing the masculine shall include the feminine and vice</w:t>
      </w:r>
      <w:r>
        <w:rPr>
          <w:spacing w:val="-5"/>
          <w:sz w:val="24"/>
        </w:rPr>
        <w:t xml:space="preserve"> </w:t>
      </w:r>
      <w:r>
        <w:rPr>
          <w:sz w:val="24"/>
        </w:rPr>
        <w:t>versa.</w:t>
      </w:r>
    </w:p>
    <w:p>
      <w:pPr>
        <w:pStyle w:val="3"/>
        <w:spacing w:before="7"/>
        <w:rPr>
          <w:sz w:val="29"/>
        </w:rPr>
      </w:pPr>
    </w:p>
    <w:p>
      <w:pPr>
        <w:pStyle w:val="2"/>
        <w:numPr>
          <w:ilvl w:val="0"/>
          <w:numId w:val="1"/>
        </w:numPr>
        <w:tabs>
          <w:tab w:val="left" w:pos="2007"/>
        </w:tabs>
        <w:spacing w:before="1"/>
        <w:ind w:left="2007"/>
      </w:pPr>
      <w:bookmarkStart w:id="4" w:name="_TOC_250003"/>
      <w:bookmarkStart w:id="5" w:name="_Toc9950431"/>
      <w:r>
        <w:rPr>
          <w:color w:val="C00000"/>
        </w:rPr>
        <w:t>Scope of the Complaints Handling</w:t>
      </w:r>
      <w:r>
        <w:rPr>
          <w:color w:val="C00000"/>
          <w:spacing w:val="-17"/>
        </w:rPr>
        <w:t xml:space="preserve"> </w:t>
      </w:r>
      <w:bookmarkEnd w:id="4"/>
      <w:r>
        <w:rPr>
          <w:color w:val="C00000"/>
        </w:rPr>
        <w:t>Procedure</w:t>
      </w:r>
      <w:bookmarkEnd w:id="5"/>
    </w:p>
    <w:p>
      <w:pPr>
        <w:pStyle w:val="3"/>
        <w:spacing w:before="3"/>
        <w:rPr>
          <w:b/>
          <w:sz w:val="20"/>
        </w:rPr>
      </w:pPr>
    </w:p>
    <w:p>
      <w:pPr>
        <w:pStyle w:val="11"/>
        <w:numPr>
          <w:ilvl w:val="1"/>
          <w:numId w:val="1"/>
        </w:numPr>
        <w:tabs>
          <w:tab w:val="left" w:pos="2007"/>
        </w:tabs>
        <w:spacing w:line="360" w:lineRule="auto"/>
        <w:ind w:right="1434"/>
        <w:jc w:val="both"/>
        <w:rPr>
          <w:sz w:val="24"/>
        </w:rPr>
      </w:pPr>
      <w:r>
        <w:rPr>
          <w:sz w:val="24"/>
        </w:rPr>
        <w:t>The purpose of the Procedure is to set out the internal complaint resolution system and procedures which the Company has established, maintains and follows for the resolution of</w:t>
      </w:r>
      <w:r>
        <w:rPr>
          <w:spacing w:val="1"/>
          <w:sz w:val="24"/>
        </w:rPr>
        <w:t xml:space="preserve"> </w:t>
      </w:r>
      <w:r>
        <w:rPr>
          <w:sz w:val="24"/>
        </w:rPr>
        <w:t>complaints.</w:t>
      </w:r>
    </w:p>
    <w:p>
      <w:pPr>
        <w:spacing w:line="360" w:lineRule="auto"/>
        <w:jc w:val="both"/>
        <w:rPr>
          <w:sz w:val="24"/>
        </w:rPr>
        <w:sectPr>
          <w:pgSz w:w="12240" w:h="15840"/>
          <w:pgMar w:top="1140" w:right="0" w:bottom="1540" w:left="0" w:header="758" w:footer="1343" w:gutter="0"/>
          <w:cols w:space="720" w:num="1"/>
        </w:sectPr>
      </w:pPr>
    </w:p>
    <w:p>
      <w:pPr>
        <w:pStyle w:val="3"/>
        <w:spacing w:before="12"/>
        <w:rPr>
          <w:sz w:val="18"/>
        </w:rPr>
      </w:pPr>
    </w:p>
    <w:p>
      <w:pPr>
        <w:pStyle w:val="2"/>
        <w:numPr>
          <w:ilvl w:val="0"/>
          <w:numId w:val="1"/>
        </w:numPr>
        <w:tabs>
          <w:tab w:val="left" w:pos="2007"/>
        </w:tabs>
        <w:spacing w:before="51"/>
        <w:ind w:left="2007"/>
      </w:pPr>
      <w:bookmarkStart w:id="6" w:name="_TOC_250002"/>
      <w:bookmarkStart w:id="7" w:name="_Toc9950432"/>
      <w:r>
        <w:rPr>
          <w:color w:val="C00000"/>
        </w:rPr>
        <w:t>Definition of a</w:t>
      </w:r>
      <w:r>
        <w:rPr>
          <w:color w:val="C00000"/>
          <w:spacing w:val="-2"/>
        </w:rPr>
        <w:t xml:space="preserve"> </w:t>
      </w:r>
      <w:bookmarkEnd w:id="6"/>
      <w:r>
        <w:rPr>
          <w:color w:val="C00000"/>
        </w:rPr>
        <w:t>Complaint</w:t>
      </w:r>
      <w:bookmarkEnd w:id="7"/>
    </w:p>
    <w:p>
      <w:pPr>
        <w:pStyle w:val="3"/>
        <w:spacing w:before="3"/>
        <w:rPr>
          <w:b/>
          <w:sz w:val="20"/>
        </w:rPr>
      </w:pPr>
    </w:p>
    <w:p>
      <w:pPr>
        <w:pStyle w:val="11"/>
        <w:numPr>
          <w:ilvl w:val="1"/>
          <w:numId w:val="1"/>
        </w:numPr>
        <w:tabs>
          <w:tab w:val="left" w:pos="2007"/>
        </w:tabs>
        <w:spacing w:before="1" w:line="360" w:lineRule="auto"/>
        <w:ind w:right="1436"/>
        <w:jc w:val="both"/>
        <w:rPr>
          <w:sz w:val="24"/>
        </w:rPr>
      </w:pPr>
      <w:r>
        <w:rPr>
          <w:sz w:val="24"/>
        </w:rPr>
        <w:t>A complaint is an expression of dissatisfaction by a Client regarding the provision of investment and/ or ancillary services provided to him by the Company. Complainant is the person,</w:t>
      </w:r>
      <w:r>
        <w:rPr>
          <w:spacing w:val="-13"/>
          <w:sz w:val="24"/>
        </w:rPr>
        <w:t xml:space="preserve"> </w:t>
      </w:r>
      <w:r>
        <w:rPr>
          <w:sz w:val="24"/>
        </w:rPr>
        <w:t>natural</w:t>
      </w:r>
      <w:r>
        <w:rPr>
          <w:spacing w:val="-10"/>
          <w:sz w:val="24"/>
        </w:rPr>
        <w:t xml:space="preserve"> </w:t>
      </w:r>
      <w:r>
        <w:rPr>
          <w:sz w:val="24"/>
        </w:rPr>
        <w:t>or</w:t>
      </w:r>
      <w:r>
        <w:rPr>
          <w:spacing w:val="-10"/>
          <w:sz w:val="24"/>
        </w:rPr>
        <w:t xml:space="preserve"> </w:t>
      </w:r>
      <w:r>
        <w:rPr>
          <w:sz w:val="24"/>
        </w:rPr>
        <w:t>legal,</w:t>
      </w:r>
      <w:r>
        <w:rPr>
          <w:spacing w:val="-12"/>
          <w:sz w:val="24"/>
        </w:rPr>
        <w:t xml:space="preserve"> </w:t>
      </w:r>
      <w:r>
        <w:rPr>
          <w:sz w:val="24"/>
        </w:rPr>
        <w:t>which</w:t>
      </w:r>
      <w:r>
        <w:rPr>
          <w:spacing w:val="-7"/>
          <w:sz w:val="24"/>
        </w:rPr>
        <w:t xml:space="preserve"> </w:t>
      </w:r>
      <w:r>
        <w:rPr>
          <w:sz w:val="24"/>
        </w:rPr>
        <w:t>is</w:t>
      </w:r>
      <w:r>
        <w:rPr>
          <w:spacing w:val="-11"/>
          <w:sz w:val="24"/>
        </w:rPr>
        <w:t xml:space="preserve"> </w:t>
      </w:r>
      <w:r>
        <w:rPr>
          <w:sz w:val="24"/>
        </w:rPr>
        <w:t>eligible</w:t>
      </w:r>
      <w:r>
        <w:rPr>
          <w:spacing w:val="-9"/>
          <w:sz w:val="24"/>
        </w:rPr>
        <w:t xml:space="preserve"> </w:t>
      </w:r>
      <w:r>
        <w:rPr>
          <w:sz w:val="24"/>
        </w:rPr>
        <w:t>for</w:t>
      </w:r>
      <w:r>
        <w:rPr>
          <w:spacing w:val="-9"/>
          <w:sz w:val="24"/>
        </w:rPr>
        <w:t xml:space="preserve"> </w:t>
      </w:r>
      <w:r>
        <w:rPr>
          <w:sz w:val="24"/>
        </w:rPr>
        <w:t>lodging</w:t>
      </w:r>
      <w:r>
        <w:rPr>
          <w:spacing w:val="-9"/>
          <w:sz w:val="24"/>
        </w:rPr>
        <w:t xml:space="preserve"> </w:t>
      </w:r>
      <w:r>
        <w:rPr>
          <w:sz w:val="24"/>
        </w:rPr>
        <w:t>a</w:t>
      </w:r>
      <w:r>
        <w:rPr>
          <w:spacing w:val="-10"/>
          <w:sz w:val="24"/>
        </w:rPr>
        <w:t xml:space="preserve"> </w:t>
      </w:r>
      <w:r>
        <w:rPr>
          <w:sz w:val="24"/>
        </w:rPr>
        <w:t>complaint</w:t>
      </w:r>
      <w:r>
        <w:rPr>
          <w:spacing w:val="-10"/>
          <w:sz w:val="24"/>
        </w:rPr>
        <w:t xml:space="preserve"> </w:t>
      </w:r>
      <w:r>
        <w:rPr>
          <w:sz w:val="24"/>
        </w:rPr>
        <w:t>to</w:t>
      </w:r>
      <w:r>
        <w:rPr>
          <w:spacing w:val="-10"/>
          <w:sz w:val="24"/>
        </w:rPr>
        <w:t xml:space="preserve"> </w:t>
      </w:r>
      <w:r>
        <w:rPr>
          <w:sz w:val="24"/>
        </w:rPr>
        <w:t>a</w:t>
      </w:r>
      <w:r>
        <w:rPr>
          <w:spacing w:val="-10"/>
          <w:sz w:val="24"/>
        </w:rPr>
        <w:t xml:space="preserve"> </w:t>
      </w:r>
      <w:r>
        <w:rPr>
          <w:sz w:val="24"/>
        </w:rPr>
        <w:t>Company</w:t>
      </w:r>
      <w:r>
        <w:rPr>
          <w:spacing w:val="-12"/>
          <w:sz w:val="24"/>
        </w:rPr>
        <w:t xml:space="preserve"> </w:t>
      </w:r>
      <w:r>
        <w:rPr>
          <w:sz w:val="24"/>
        </w:rPr>
        <w:t>and</w:t>
      </w:r>
      <w:r>
        <w:rPr>
          <w:spacing w:val="-9"/>
          <w:sz w:val="24"/>
        </w:rPr>
        <w:t xml:space="preserve"> </w:t>
      </w:r>
      <w:r>
        <w:rPr>
          <w:sz w:val="24"/>
        </w:rPr>
        <w:t>who</w:t>
      </w:r>
      <w:r>
        <w:rPr>
          <w:spacing w:val="-12"/>
          <w:sz w:val="24"/>
        </w:rPr>
        <w:t xml:space="preserve"> </w:t>
      </w:r>
      <w:r>
        <w:rPr>
          <w:sz w:val="24"/>
        </w:rPr>
        <w:t>has already lodged a complaint.</w:t>
      </w:r>
    </w:p>
    <w:p>
      <w:pPr>
        <w:pStyle w:val="11"/>
        <w:numPr>
          <w:ilvl w:val="1"/>
          <w:numId w:val="1"/>
        </w:numPr>
        <w:tabs>
          <w:tab w:val="left" w:pos="2007"/>
        </w:tabs>
        <w:spacing w:before="99"/>
        <w:jc w:val="both"/>
        <w:rPr>
          <w:sz w:val="24"/>
        </w:rPr>
      </w:pPr>
      <w:r>
        <w:rPr>
          <w:sz w:val="24"/>
        </w:rPr>
        <w:t>A complaint received by a Client shall</w:t>
      </w:r>
      <w:r>
        <w:rPr>
          <w:spacing w:val="-2"/>
          <w:sz w:val="24"/>
        </w:rPr>
        <w:t xml:space="preserve"> </w:t>
      </w:r>
      <w:r>
        <w:rPr>
          <w:sz w:val="24"/>
        </w:rPr>
        <w:t>include:</w:t>
      </w:r>
    </w:p>
    <w:p>
      <w:pPr>
        <w:pStyle w:val="3"/>
        <w:spacing w:before="3"/>
        <w:rPr>
          <w:sz w:val="20"/>
        </w:rPr>
      </w:pPr>
    </w:p>
    <w:p>
      <w:pPr>
        <w:pStyle w:val="11"/>
        <w:numPr>
          <w:ilvl w:val="2"/>
          <w:numId w:val="1"/>
        </w:numPr>
        <w:tabs>
          <w:tab w:val="left" w:pos="2434"/>
        </w:tabs>
        <w:rPr>
          <w:sz w:val="24"/>
        </w:rPr>
      </w:pPr>
      <w:r>
        <w:rPr>
          <w:sz w:val="24"/>
        </w:rPr>
        <w:t>the Client’s name and</w:t>
      </w:r>
      <w:r>
        <w:rPr>
          <w:spacing w:val="-3"/>
          <w:sz w:val="24"/>
        </w:rPr>
        <w:t xml:space="preserve"> </w:t>
      </w:r>
      <w:r>
        <w:rPr>
          <w:sz w:val="24"/>
        </w:rPr>
        <w:t>surname;</w:t>
      </w:r>
    </w:p>
    <w:p>
      <w:pPr>
        <w:pStyle w:val="3"/>
        <w:spacing w:before="1"/>
        <w:rPr>
          <w:sz w:val="20"/>
        </w:rPr>
      </w:pPr>
    </w:p>
    <w:p>
      <w:pPr>
        <w:pStyle w:val="11"/>
        <w:numPr>
          <w:ilvl w:val="2"/>
          <w:numId w:val="1"/>
        </w:numPr>
        <w:tabs>
          <w:tab w:val="left" w:pos="2434"/>
        </w:tabs>
        <w:rPr>
          <w:sz w:val="24"/>
        </w:rPr>
      </w:pPr>
      <w:r>
        <w:rPr>
          <w:sz w:val="24"/>
        </w:rPr>
        <w:t>the Client’s trading account</w:t>
      </w:r>
      <w:r>
        <w:rPr>
          <w:spacing w:val="-4"/>
          <w:sz w:val="24"/>
        </w:rPr>
        <w:t xml:space="preserve"> </w:t>
      </w:r>
      <w:r>
        <w:rPr>
          <w:sz w:val="24"/>
        </w:rPr>
        <w:t>number;</w:t>
      </w:r>
    </w:p>
    <w:p>
      <w:pPr>
        <w:pStyle w:val="3"/>
        <w:spacing w:before="3"/>
        <w:rPr>
          <w:sz w:val="20"/>
        </w:rPr>
      </w:pPr>
    </w:p>
    <w:p>
      <w:pPr>
        <w:pStyle w:val="11"/>
        <w:numPr>
          <w:ilvl w:val="2"/>
          <w:numId w:val="1"/>
        </w:numPr>
        <w:tabs>
          <w:tab w:val="left" w:pos="2432"/>
        </w:tabs>
        <w:ind w:left="2431" w:hanging="426"/>
        <w:rPr>
          <w:sz w:val="24"/>
        </w:rPr>
      </w:pPr>
      <w:r>
        <w:rPr>
          <w:sz w:val="24"/>
        </w:rPr>
        <w:t>the affected transaction numbers, if</w:t>
      </w:r>
      <w:r>
        <w:rPr>
          <w:spacing w:val="-6"/>
          <w:sz w:val="24"/>
        </w:rPr>
        <w:t xml:space="preserve"> </w:t>
      </w:r>
      <w:r>
        <w:rPr>
          <w:sz w:val="24"/>
        </w:rPr>
        <w:t>applicable;</w:t>
      </w:r>
    </w:p>
    <w:p>
      <w:pPr>
        <w:pStyle w:val="3"/>
        <w:spacing w:before="3"/>
        <w:rPr>
          <w:sz w:val="20"/>
        </w:rPr>
      </w:pPr>
    </w:p>
    <w:p>
      <w:pPr>
        <w:pStyle w:val="11"/>
        <w:numPr>
          <w:ilvl w:val="2"/>
          <w:numId w:val="1"/>
        </w:numPr>
        <w:tabs>
          <w:tab w:val="left" w:pos="2434"/>
        </w:tabs>
        <w:rPr>
          <w:sz w:val="24"/>
        </w:rPr>
      </w:pPr>
      <w:r>
        <w:rPr>
          <w:sz w:val="24"/>
        </w:rPr>
        <w:t>the date that the issue arose and a description of the</w:t>
      </w:r>
      <w:r>
        <w:rPr>
          <w:spacing w:val="-14"/>
          <w:sz w:val="24"/>
        </w:rPr>
        <w:t xml:space="preserve"> </w:t>
      </w:r>
      <w:r>
        <w:rPr>
          <w:sz w:val="24"/>
        </w:rPr>
        <w:t>issue.</w:t>
      </w:r>
    </w:p>
    <w:p>
      <w:pPr>
        <w:pStyle w:val="3"/>
        <w:spacing w:before="3"/>
        <w:rPr>
          <w:sz w:val="20"/>
        </w:rPr>
      </w:pPr>
    </w:p>
    <w:p>
      <w:pPr>
        <w:pStyle w:val="11"/>
        <w:numPr>
          <w:ilvl w:val="1"/>
          <w:numId w:val="1"/>
        </w:numPr>
        <w:tabs>
          <w:tab w:val="left" w:pos="2007"/>
        </w:tabs>
        <w:spacing w:line="360" w:lineRule="auto"/>
        <w:ind w:right="1438"/>
        <w:jc w:val="both"/>
        <w:rPr>
          <w:sz w:val="24"/>
        </w:rPr>
      </w:pPr>
      <w:r>
        <w:rPr>
          <w:sz w:val="24"/>
        </w:rPr>
        <w:t>A complaint must not include offensive language directed either to the Company or a Company</w:t>
      </w:r>
      <w:r>
        <w:rPr>
          <w:spacing w:val="-1"/>
          <w:sz w:val="24"/>
        </w:rPr>
        <w:t xml:space="preserve"> </w:t>
      </w:r>
      <w:r>
        <w:rPr>
          <w:sz w:val="24"/>
        </w:rPr>
        <w:t>employee.</w:t>
      </w:r>
    </w:p>
    <w:p>
      <w:pPr>
        <w:pStyle w:val="3"/>
        <w:spacing w:before="5"/>
        <w:rPr>
          <w:sz w:val="29"/>
        </w:rPr>
      </w:pPr>
    </w:p>
    <w:p>
      <w:pPr>
        <w:pStyle w:val="2"/>
        <w:numPr>
          <w:ilvl w:val="0"/>
          <w:numId w:val="1"/>
        </w:numPr>
        <w:tabs>
          <w:tab w:val="left" w:pos="2007"/>
        </w:tabs>
        <w:ind w:left="2007"/>
      </w:pPr>
      <w:bookmarkStart w:id="8" w:name="_TOC_250001"/>
      <w:bookmarkEnd w:id="8"/>
      <w:bookmarkStart w:id="9" w:name="_Toc9950433"/>
      <w:r>
        <w:rPr>
          <w:color w:val="C00000"/>
        </w:rPr>
        <w:t>Procedure</w:t>
      </w:r>
      <w:bookmarkEnd w:id="9"/>
    </w:p>
    <w:p>
      <w:pPr>
        <w:pStyle w:val="3"/>
        <w:spacing w:before="3"/>
        <w:rPr>
          <w:b/>
          <w:sz w:val="20"/>
        </w:rPr>
      </w:pPr>
    </w:p>
    <w:p>
      <w:pPr>
        <w:pStyle w:val="11"/>
        <w:numPr>
          <w:ilvl w:val="1"/>
          <w:numId w:val="1"/>
        </w:numPr>
        <w:tabs>
          <w:tab w:val="left" w:pos="2007"/>
        </w:tabs>
        <w:spacing w:line="360" w:lineRule="auto"/>
        <w:ind w:right="1436"/>
        <w:jc w:val="both"/>
        <w:rPr>
          <w:sz w:val="24"/>
        </w:rPr>
      </w:pPr>
      <w:r>
        <w:rPr>
          <w:sz w:val="24"/>
        </w:rPr>
        <w:t xml:space="preserve">All complaints or grievances must be in writing and shall be addressed, to the Customer Support Department of the Company via email </w:t>
      </w:r>
      <w:r>
        <w:rPr>
          <w:sz w:val="24"/>
          <w:highlight w:val="none"/>
        </w:rPr>
        <w:t>at</w:t>
      </w:r>
      <w:r>
        <w:rPr>
          <w:color w:val="0000FF"/>
          <w:sz w:val="24"/>
          <w:highlight w:val="none"/>
        </w:rPr>
        <w:t xml:space="preserve"> </w:t>
      </w:r>
      <w:r>
        <w:rPr>
          <w:highlight w:val="none"/>
        </w:rPr>
        <w:fldChar w:fldCharType="begin"/>
      </w:r>
      <w:r>
        <w:rPr>
          <w:highlight w:val="none"/>
        </w:rPr>
        <w:instrText xml:space="preserve"> HYPERLINK "mailto:support@hotforex.com" \h </w:instrText>
      </w:r>
      <w:r>
        <w:rPr>
          <w:highlight w:val="none"/>
        </w:rPr>
        <w:fldChar w:fldCharType="separate"/>
      </w:r>
      <w:r>
        <w:rPr>
          <w:rFonts w:hint="eastAsia"/>
          <w:color w:val="0000FF"/>
          <w:sz w:val="24"/>
          <w:highlight w:val="none"/>
          <w:u w:val="single" w:color="0000FF"/>
        </w:rPr>
        <w:t>info@blintl.com</w:t>
      </w:r>
      <w:r>
        <w:rPr>
          <w:color w:val="0000FF"/>
          <w:sz w:val="24"/>
          <w:highlight w:val="none"/>
        </w:rPr>
        <w:t xml:space="preserve"> </w:t>
      </w:r>
      <w:r>
        <w:rPr>
          <w:color w:val="0000FF"/>
          <w:sz w:val="24"/>
          <w:highlight w:val="none"/>
        </w:rPr>
        <w:fldChar w:fldCharType="end"/>
      </w:r>
      <w:r>
        <w:rPr>
          <w:sz w:val="24"/>
        </w:rPr>
        <w:t>(for any issues other than trading issues) or the Trading department rea</w:t>
      </w:r>
      <w:r>
        <w:rPr>
          <w:sz w:val="24"/>
          <w:highlight w:val="none"/>
        </w:rPr>
        <w:t>chable at</w:t>
      </w:r>
      <w:r>
        <w:rPr>
          <w:highlight w:val="none"/>
        </w:rPr>
        <w:fldChar w:fldCharType="begin"/>
      </w:r>
      <w:r>
        <w:rPr>
          <w:highlight w:val="none"/>
        </w:rPr>
        <w:instrText xml:space="preserve"> HYPERLINK "mailto:tradingdesk@hotforex.com" \h </w:instrText>
      </w:r>
      <w:r>
        <w:rPr>
          <w:highlight w:val="none"/>
        </w:rPr>
        <w:fldChar w:fldCharType="separate"/>
      </w:r>
      <w:r>
        <w:rPr>
          <w:rFonts w:hint="eastAsia" w:eastAsia="宋体"/>
          <w:highlight w:val="none"/>
          <w:lang w:val="en-US" w:eastAsia="zh-CN"/>
        </w:rPr>
        <w:t xml:space="preserve"> </w:t>
      </w:r>
      <w:r>
        <w:rPr>
          <w:rFonts w:hint="eastAsia"/>
          <w:color w:val="0000FF"/>
          <w:sz w:val="24"/>
          <w:highlight w:val="none"/>
          <w:u w:val="single" w:color="0000FF"/>
        </w:rPr>
        <w:t>info@blintl.com</w:t>
      </w:r>
      <w:r>
        <w:rPr>
          <w:color w:val="0000FF"/>
          <w:sz w:val="24"/>
          <w:highlight w:val="none"/>
        </w:rPr>
        <w:t xml:space="preserve"> </w:t>
      </w:r>
      <w:r>
        <w:rPr>
          <w:color w:val="0000FF"/>
          <w:sz w:val="24"/>
          <w:highlight w:val="none"/>
        </w:rPr>
        <w:fldChar w:fldCharType="end"/>
      </w:r>
      <w:r>
        <w:rPr>
          <w:sz w:val="24"/>
          <w:highlight w:val="none"/>
        </w:rPr>
        <w:t>for</w:t>
      </w:r>
      <w:r>
        <w:rPr>
          <w:sz w:val="24"/>
        </w:rPr>
        <w:t xml:space="preserve"> any trading issues.</w:t>
      </w:r>
    </w:p>
    <w:p>
      <w:pPr>
        <w:pStyle w:val="11"/>
        <w:numPr>
          <w:ilvl w:val="1"/>
          <w:numId w:val="1"/>
        </w:numPr>
        <w:tabs>
          <w:tab w:val="left" w:pos="2007"/>
        </w:tabs>
        <w:spacing w:before="101" w:line="360" w:lineRule="auto"/>
        <w:ind w:right="1439"/>
        <w:jc w:val="both"/>
        <w:rPr>
          <w:sz w:val="24"/>
        </w:rPr>
      </w:pPr>
      <w:bookmarkStart w:id="10" w:name="_bookmark0"/>
      <w:bookmarkEnd w:id="10"/>
      <w:r>
        <w:rPr>
          <w:sz w:val="24"/>
        </w:rPr>
        <w:t>If the client receives a response from the Customer Support or Trading Department but deems that the complaint or grievances needs to be raised further for an independent review,</w:t>
      </w:r>
      <w:r>
        <w:rPr>
          <w:spacing w:val="-2"/>
          <w:sz w:val="24"/>
        </w:rPr>
        <w:t xml:space="preserve"> </w:t>
      </w:r>
      <w:r>
        <w:rPr>
          <w:sz w:val="24"/>
        </w:rPr>
        <w:t>the</w:t>
      </w:r>
      <w:r>
        <w:rPr>
          <w:spacing w:val="-4"/>
          <w:sz w:val="24"/>
        </w:rPr>
        <w:t xml:space="preserve"> </w:t>
      </w:r>
      <w:r>
        <w:rPr>
          <w:sz w:val="24"/>
        </w:rPr>
        <w:t>client</w:t>
      </w:r>
      <w:r>
        <w:rPr>
          <w:spacing w:val="-1"/>
          <w:sz w:val="24"/>
        </w:rPr>
        <w:t xml:space="preserve"> </w:t>
      </w:r>
      <w:r>
        <w:rPr>
          <w:sz w:val="24"/>
        </w:rPr>
        <w:t>may</w:t>
      </w:r>
      <w:r>
        <w:rPr>
          <w:spacing w:val="-4"/>
          <w:sz w:val="24"/>
        </w:rPr>
        <w:t xml:space="preserve"> </w:t>
      </w:r>
      <w:r>
        <w:rPr>
          <w:sz w:val="24"/>
        </w:rPr>
        <w:t>either</w:t>
      </w:r>
      <w:r>
        <w:rPr>
          <w:spacing w:val="-3"/>
          <w:sz w:val="24"/>
        </w:rPr>
        <w:t xml:space="preserve"> </w:t>
      </w:r>
      <w:r>
        <w:rPr>
          <w:sz w:val="24"/>
        </w:rPr>
        <w:t>ask</w:t>
      </w:r>
      <w:r>
        <w:rPr>
          <w:spacing w:val="-5"/>
          <w:sz w:val="24"/>
        </w:rPr>
        <w:t xml:space="preserve"> </w:t>
      </w:r>
      <w:r>
        <w:rPr>
          <w:sz w:val="24"/>
        </w:rPr>
        <w:t>the</w:t>
      </w:r>
      <w:r>
        <w:rPr>
          <w:spacing w:val="-4"/>
          <w:sz w:val="24"/>
        </w:rPr>
        <w:t xml:space="preserve"> </w:t>
      </w:r>
      <w:r>
        <w:rPr>
          <w:sz w:val="24"/>
        </w:rPr>
        <w:t>Customer</w:t>
      </w:r>
      <w:r>
        <w:rPr>
          <w:spacing w:val="-3"/>
          <w:sz w:val="24"/>
        </w:rPr>
        <w:t xml:space="preserve"> </w:t>
      </w:r>
      <w:r>
        <w:rPr>
          <w:sz w:val="24"/>
        </w:rPr>
        <w:t>Support</w:t>
      </w:r>
      <w:r>
        <w:rPr>
          <w:spacing w:val="-3"/>
          <w:sz w:val="24"/>
        </w:rPr>
        <w:t xml:space="preserve"> </w:t>
      </w:r>
      <w:r>
        <w:rPr>
          <w:sz w:val="24"/>
        </w:rPr>
        <w:t>or</w:t>
      </w:r>
      <w:r>
        <w:rPr>
          <w:spacing w:val="-2"/>
          <w:sz w:val="24"/>
        </w:rPr>
        <w:t xml:space="preserve"> </w:t>
      </w:r>
      <w:r>
        <w:rPr>
          <w:sz w:val="24"/>
        </w:rPr>
        <w:t>Trading</w:t>
      </w:r>
      <w:r>
        <w:rPr>
          <w:spacing w:val="-4"/>
          <w:sz w:val="24"/>
        </w:rPr>
        <w:t xml:space="preserve"> </w:t>
      </w:r>
      <w:r>
        <w:rPr>
          <w:sz w:val="24"/>
        </w:rPr>
        <w:t>Department</w:t>
      </w:r>
      <w:r>
        <w:rPr>
          <w:spacing w:val="-3"/>
          <w:sz w:val="24"/>
        </w:rPr>
        <w:t xml:space="preserve"> </w:t>
      </w:r>
      <w:r>
        <w:rPr>
          <w:sz w:val="24"/>
        </w:rPr>
        <w:t>to</w:t>
      </w:r>
      <w:r>
        <w:rPr>
          <w:spacing w:val="-3"/>
          <w:sz w:val="24"/>
        </w:rPr>
        <w:t xml:space="preserve"> </w:t>
      </w:r>
      <w:r>
        <w:rPr>
          <w:sz w:val="24"/>
        </w:rPr>
        <w:t>escalate it to the Client Audit Team or directly contact the Client Audit Tea</w:t>
      </w:r>
      <w:r>
        <w:rPr>
          <w:sz w:val="24"/>
          <w:szCs w:val="24"/>
        </w:rPr>
        <w:t>m (</w:t>
      </w:r>
      <w:r>
        <w:rPr>
          <w:rFonts w:hint="eastAsia"/>
          <w:color w:val="0000F4"/>
          <w:sz w:val="24"/>
          <w:szCs w:val="24"/>
          <w:u w:val="single"/>
        </w:rPr>
        <w:t>cs@blintl.com</w:t>
      </w:r>
      <w:r>
        <w:rPr>
          <w:sz w:val="24"/>
          <w:szCs w:val="24"/>
        </w:rPr>
        <w:t xml:space="preserve">), </w:t>
      </w:r>
      <w:r>
        <w:rPr>
          <w:sz w:val="24"/>
        </w:rPr>
        <w:t>which will independently and impartially inve</w:t>
      </w:r>
      <w:bookmarkStart w:id="18" w:name="_GoBack"/>
      <w:bookmarkEnd w:id="18"/>
      <w:r>
        <w:rPr>
          <w:sz w:val="24"/>
        </w:rPr>
        <w:t>stigate</w:t>
      </w:r>
      <w:r>
        <w:rPr>
          <w:spacing w:val="-15"/>
          <w:sz w:val="24"/>
        </w:rPr>
        <w:t xml:space="preserve"> </w:t>
      </w:r>
      <w:r>
        <w:rPr>
          <w:sz w:val="24"/>
        </w:rPr>
        <w:t>it.</w:t>
      </w:r>
    </w:p>
    <w:p>
      <w:pPr>
        <w:pStyle w:val="11"/>
        <w:numPr>
          <w:ilvl w:val="1"/>
          <w:numId w:val="1"/>
        </w:numPr>
        <w:tabs>
          <w:tab w:val="left" w:pos="2007"/>
        </w:tabs>
        <w:spacing w:before="100" w:line="360" w:lineRule="auto"/>
        <w:ind w:right="1440"/>
        <w:jc w:val="both"/>
        <w:rPr>
          <w:sz w:val="24"/>
        </w:rPr>
      </w:pPr>
      <w:bookmarkStart w:id="11" w:name="_bookmark1"/>
      <w:bookmarkEnd w:id="11"/>
      <w:r>
        <w:rPr>
          <w:sz w:val="24"/>
        </w:rPr>
        <w:t xml:space="preserve">The Company will not be able to handle or investigate a complaint, if the requirements included in paragraphs </w:t>
      </w:r>
      <w:r>
        <w:fldChar w:fldCharType="begin"/>
      </w:r>
      <w:r>
        <w:instrText xml:space="preserve"> HYPERLINK \l "_bookmark0" </w:instrText>
      </w:r>
      <w:r>
        <w:fldChar w:fldCharType="separate"/>
      </w:r>
      <w:r>
        <w:rPr>
          <w:sz w:val="24"/>
        </w:rPr>
        <w:t xml:space="preserve">5.2 </w:t>
      </w:r>
      <w:r>
        <w:rPr>
          <w:sz w:val="24"/>
        </w:rPr>
        <w:fldChar w:fldCharType="end"/>
      </w:r>
      <w:r>
        <w:rPr>
          <w:sz w:val="24"/>
        </w:rPr>
        <w:t xml:space="preserve">and </w:t>
      </w:r>
      <w:r>
        <w:fldChar w:fldCharType="begin"/>
      </w:r>
      <w:r>
        <w:instrText xml:space="preserve"> HYPERLINK \l "_bookmark1" </w:instrText>
      </w:r>
      <w:r>
        <w:fldChar w:fldCharType="separate"/>
      </w:r>
      <w:r>
        <w:rPr>
          <w:sz w:val="24"/>
        </w:rPr>
        <w:t xml:space="preserve">5.3 </w:t>
      </w:r>
      <w:r>
        <w:rPr>
          <w:sz w:val="24"/>
        </w:rPr>
        <w:fldChar w:fldCharType="end"/>
      </w:r>
      <w:r>
        <w:rPr>
          <w:sz w:val="24"/>
        </w:rPr>
        <w:t>above are not fulfilled. In such an event the Company shall revert back to the Client and request him to send any additional information. In any event,</w:t>
      </w:r>
      <w:r>
        <w:rPr>
          <w:spacing w:val="24"/>
          <w:sz w:val="24"/>
        </w:rPr>
        <w:t xml:space="preserve"> </w:t>
      </w:r>
      <w:r>
        <w:rPr>
          <w:sz w:val="24"/>
        </w:rPr>
        <w:t>one</w:t>
      </w:r>
      <w:r>
        <w:rPr>
          <w:spacing w:val="25"/>
          <w:sz w:val="24"/>
        </w:rPr>
        <w:t xml:space="preserve"> </w:t>
      </w:r>
      <w:r>
        <w:rPr>
          <w:sz w:val="24"/>
        </w:rPr>
        <w:t>of</w:t>
      </w:r>
      <w:r>
        <w:rPr>
          <w:spacing w:val="27"/>
          <w:sz w:val="24"/>
        </w:rPr>
        <w:t xml:space="preserve"> </w:t>
      </w:r>
      <w:r>
        <w:rPr>
          <w:sz w:val="24"/>
        </w:rPr>
        <w:t>the</w:t>
      </w:r>
      <w:r>
        <w:rPr>
          <w:spacing w:val="25"/>
          <w:sz w:val="24"/>
        </w:rPr>
        <w:t xml:space="preserve"> </w:t>
      </w:r>
      <w:r>
        <w:rPr>
          <w:sz w:val="24"/>
        </w:rPr>
        <w:t>Company’s</w:t>
      </w:r>
      <w:r>
        <w:rPr>
          <w:spacing w:val="27"/>
          <w:sz w:val="24"/>
        </w:rPr>
        <w:t xml:space="preserve"> </w:t>
      </w:r>
      <w:r>
        <w:rPr>
          <w:sz w:val="24"/>
        </w:rPr>
        <w:t>officers</w:t>
      </w:r>
      <w:r>
        <w:rPr>
          <w:spacing w:val="24"/>
          <w:sz w:val="24"/>
        </w:rPr>
        <w:t xml:space="preserve"> </w:t>
      </w:r>
      <w:r>
        <w:rPr>
          <w:sz w:val="24"/>
        </w:rPr>
        <w:t>may</w:t>
      </w:r>
      <w:r>
        <w:rPr>
          <w:spacing w:val="27"/>
          <w:sz w:val="24"/>
        </w:rPr>
        <w:t xml:space="preserve"> </w:t>
      </w:r>
      <w:r>
        <w:rPr>
          <w:sz w:val="24"/>
        </w:rPr>
        <w:t>contact</w:t>
      </w:r>
      <w:r>
        <w:rPr>
          <w:spacing w:val="29"/>
          <w:sz w:val="24"/>
        </w:rPr>
        <w:t xml:space="preserve"> </w:t>
      </w:r>
      <w:r>
        <w:rPr>
          <w:sz w:val="24"/>
        </w:rPr>
        <w:t>the</w:t>
      </w:r>
      <w:r>
        <w:rPr>
          <w:spacing w:val="25"/>
          <w:sz w:val="24"/>
        </w:rPr>
        <w:t xml:space="preserve"> </w:t>
      </w:r>
      <w:r>
        <w:rPr>
          <w:sz w:val="24"/>
        </w:rPr>
        <w:t>Client</w:t>
      </w:r>
      <w:r>
        <w:rPr>
          <w:spacing w:val="26"/>
          <w:sz w:val="24"/>
        </w:rPr>
        <w:t xml:space="preserve"> </w:t>
      </w:r>
      <w:r>
        <w:rPr>
          <w:sz w:val="24"/>
        </w:rPr>
        <w:t>directly</w:t>
      </w:r>
      <w:r>
        <w:rPr>
          <w:spacing w:val="24"/>
          <w:sz w:val="24"/>
        </w:rPr>
        <w:t xml:space="preserve"> </w:t>
      </w:r>
      <w:r>
        <w:rPr>
          <w:sz w:val="24"/>
        </w:rPr>
        <w:t>in</w:t>
      </w:r>
      <w:r>
        <w:rPr>
          <w:spacing w:val="24"/>
          <w:sz w:val="24"/>
        </w:rPr>
        <w:t xml:space="preserve"> </w:t>
      </w:r>
      <w:r>
        <w:rPr>
          <w:sz w:val="24"/>
        </w:rPr>
        <w:t>order</w:t>
      </w:r>
      <w:r>
        <w:rPr>
          <w:spacing w:val="26"/>
          <w:sz w:val="24"/>
        </w:rPr>
        <w:t xml:space="preserve"> </w:t>
      </w:r>
      <w:r>
        <w:rPr>
          <w:sz w:val="24"/>
        </w:rPr>
        <w:t>to</w:t>
      </w:r>
      <w:r>
        <w:rPr>
          <w:spacing w:val="27"/>
          <w:sz w:val="24"/>
        </w:rPr>
        <w:t xml:space="preserve"> </w:t>
      </w:r>
      <w:r>
        <w:rPr>
          <w:sz w:val="24"/>
        </w:rPr>
        <w:t>obtain</w:t>
      </w:r>
    </w:p>
    <w:p>
      <w:pPr>
        <w:spacing w:line="360" w:lineRule="auto"/>
        <w:jc w:val="both"/>
        <w:rPr>
          <w:sz w:val="24"/>
        </w:rPr>
        <w:sectPr>
          <w:pgSz w:w="12240" w:h="15840"/>
          <w:pgMar w:top="1140" w:right="0" w:bottom="1540" w:left="0" w:header="758" w:footer="1343" w:gutter="0"/>
          <w:cols w:space="720" w:num="1"/>
        </w:sectPr>
      </w:pPr>
    </w:p>
    <w:p>
      <w:pPr>
        <w:pStyle w:val="3"/>
        <w:spacing w:before="12"/>
        <w:rPr>
          <w:sz w:val="18"/>
        </w:rPr>
      </w:pPr>
    </w:p>
    <w:p>
      <w:pPr>
        <w:pStyle w:val="3"/>
        <w:spacing w:before="51"/>
        <w:ind w:left="2006"/>
      </w:pPr>
      <w:r>
        <w:t>further clarifications and information relating to his complaint. The Company shall need the</w:t>
      </w:r>
    </w:p>
    <w:p>
      <w:pPr>
        <w:pStyle w:val="3"/>
        <w:spacing w:before="147"/>
        <w:ind w:left="2006"/>
      </w:pPr>
      <w:r>
        <w:t>Client’s cooperation in order to handle the complaint.</w:t>
      </w:r>
    </w:p>
    <w:p>
      <w:pPr>
        <w:pStyle w:val="3"/>
        <w:spacing w:before="3"/>
        <w:rPr>
          <w:sz w:val="20"/>
        </w:rPr>
      </w:pPr>
    </w:p>
    <w:p>
      <w:pPr>
        <w:pStyle w:val="11"/>
        <w:numPr>
          <w:ilvl w:val="1"/>
          <w:numId w:val="1"/>
        </w:numPr>
        <w:tabs>
          <w:tab w:val="left" w:pos="2007"/>
        </w:tabs>
        <w:spacing w:line="360" w:lineRule="auto"/>
        <w:ind w:right="1438"/>
        <w:jc w:val="both"/>
        <w:rPr>
          <w:sz w:val="24"/>
        </w:rPr>
      </w:pPr>
      <w:r>
        <w:rPr>
          <w:sz w:val="24"/>
        </w:rPr>
        <w:t>Upon receipt of the complaint the department which has received the complaint shall record the complaint in the complaints registered maintained by the Company as per Par.</w:t>
      </w:r>
      <w:r>
        <w:fldChar w:fldCharType="begin"/>
      </w:r>
      <w:r>
        <w:instrText xml:space="preserve"> HYPERLINK \l "_bookmark2" </w:instrText>
      </w:r>
      <w:r>
        <w:fldChar w:fldCharType="separate"/>
      </w:r>
      <w:r>
        <w:rPr>
          <w:sz w:val="24"/>
        </w:rPr>
        <w:t xml:space="preserve"> 8 </w:t>
      </w:r>
      <w:r>
        <w:rPr>
          <w:sz w:val="24"/>
        </w:rPr>
        <w:fldChar w:fldCharType="end"/>
      </w:r>
      <w:r>
        <w:rPr>
          <w:sz w:val="24"/>
        </w:rPr>
        <w:t>of the</w:t>
      </w:r>
      <w:r>
        <w:rPr>
          <w:spacing w:val="-2"/>
          <w:sz w:val="24"/>
        </w:rPr>
        <w:t xml:space="preserve"> </w:t>
      </w:r>
      <w:r>
        <w:rPr>
          <w:sz w:val="24"/>
        </w:rPr>
        <w:t>Procedure.</w:t>
      </w:r>
    </w:p>
    <w:p>
      <w:pPr>
        <w:pStyle w:val="11"/>
        <w:numPr>
          <w:ilvl w:val="1"/>
          <w:numId w:val="1"/>
        </w:numPr>
        <w:tabs>
          <w:tab w:val="left" w:pos="2007"/>
        </w:tabs>
        <w:spacing w:before="100" w:line="360" w:lineRule="auto"/>
        <w:ind w:right="1437"/>
        <w:jc w:val="both"/>
        <w:rPr>
          <w:sz w:val="24"/>
        </w:rPr>
      </w:pPr>
      <w:r>
        <w:rPr>
          <w:sz w:val="24"/>
        </w:rPr>
        <w:t>The</w:t>
      </w:r>
      <w:r>
        <w:rPr>
          <w:spacing w:val="-4"/>
          <w:sz w:val="24"/>
        </w:rPr>
        <w:t xml:space="preserve"> </w:t>
      </w:r>
      <w:r>
        <w:rPr>
          <w:sz w:val="24"/>
        </w:rPr>
        <w:t>Company</w:t>
      </w:r>
      <w:r>
        <w:rPr>
          <w:spacing w:val="-5"/>
          <w:sz w:val="24"/>
        </w:rPr>
        <w:t xml:space="preserve"> </w:t>
      </w:r>
      <w:r>
        <w:rPr>
          <w:sz w:val="24"/>
        </w:rPr>
        <w:t>shall</w:t>
      </w:r>
      <w:r>
        <w:rPr>
          <w:spacing w:val="-5"/>
          <w:sz w:val="24"/>
        </w:rPr>
        <w:t xml:space="preserve"> </w:t>
      </w:r>
      <w:r>
        <w:rPr>
          <w:sz w:val="24"/>
        </w:rPr>
        <w:t>thoroughly</w:t>
      </w:r>
      <w:r>
        <w:rPr>
          <w:spacing w:val="-5"/>
          <w:sz w:val="24"/>
        </w:rPr>
        <w:t xml:space="preserve"> </w:t>
      </w:r>
      <w:r>
        <w:rPr>
          <w:sz w:val="24"/>
        </w:rPr>
        <w:t>examine</w:t>
      </w:r>
      <w:r>
        <w:rPr>
          <w:spacing w:val="-4"/>
          <w:sz w:val="24"/>
        </w:rPr>
        <w:t xml:space="preserve"> </w:t>
      </w:r>
      <w:r>
        <w:rPr>
          <w:sz w:val="24"/>
        </w:rPr>
        <w:t>all</w:t>
      </w:r>
      <w:r>
        <w:rPr>
          <w:spacing w:val="-5"/>
          <w:sz w:val="24"/>
        </w:rPr>
        <w:t xml:space="preserve"> </w:t>
      </w:r>
      <w:r>
        <w:rPr>
          <w:sz w:val="24"/>
        </w:rPr>
        <w:t>complaints</w:t>
      </w:r>
      <w:r>
        <w:rPr>
          <w:spacing w:val="-4"/>
          <w:sz w:val="24"/>
        </w:rPr>
        <w:t xml:space="preserve"> </w:t>
      </w:r>
      <w:r>
        <w:rPr>
          <w:sz w:val="24"/>
        </w:rPr>
        <w:t>as</w:t>
      </w:r>
      <w:r>
        <w:rPr>
          <w:spacing w:val="-5"/>
          <w:sz w:val="24"/>
        </w:rPr>
        <w:t xml:space="preserve"> </w:t>
      </w:r>
      <w:r>
        <w:rPr>
          <w:sz w:val="24"/>
        </w:rPr>
        <w:t>required</w:t>
      </w:r>
      <w:r>
        <w:rPr>
          <w:spacing w:val="-4"/>
          <w:sz w:val="24"/>
        </w:rPr>
        <w:t xml:space="preserve"> </w:t>
      </w:r>
      <w:r>
        <w:rPr>
          <w:sz w:val="24"/>
        </w:rPr>
        <w:t>(taking</w:t>
      </w:r>
      <w:r>
        <w:rPr>
          <w:spacing w:val="-5"/>
          <w:sz w:val="24"/>
        </w:rPr>
        <w:t xml:space="preserve"> </w:t>
      </w:r>
      <w:r>
        <w:rPr>
          <w:sz w:val="24"/>
        </w:rPr>
        <w:t>into</w:t>
      </w:r>
      <w:r>
        <w:rPr>
          <w:spacing w:val="-4"/>
          <w:sz w:val="24"/>
        </w:rPr>
        <w:t xml:space="preserve"> </w:t>
      </w:r>
      <w:r>
        <w:rPr>
          <w:sz w:val="24"/>
        </w:rPr>
        <w:t>account</w:t>
      </w:r>
      <w:r>
        <w:rPr>
          <w:spacing w:val="-4"/>
          <w:sz w:val="24"/>
        </w:rPr>
        <w:t xml:space="preserve"> </w:t>
      </w:r>
      <w:r>
        <w:rPr>
          <w:sz w:val="24"/>
        </w:rPr>
        <w:t>any information contained within the books and records of the Company, including but not limited to the Client’s trading account history) without undue</w:t>
      </w:r>
      <w:r>
        <w:rPr>
          <w:spacing w:val="-12"/>
          <w:sz w:val="24"/>
        </w:rPr>
        <w:t xml:space="preserve"> </w:t>
      </w:r>
      <w:r>
        <w:rPr>
          <w:sz w:val="24"/>
        </w:rPr>
        <w:t>delay.</w:t>
      </w:r>
    </w:p>
    <w:p>
      <w:pPr>
        <w:pStyle w:val="11"/>
        <w:numPr>
          <w:ilvl w:val="1"/>
          <w:numId w:val="1"/>
        </w:numPr>
        <w:tabs>
          <w:tab w:val="left" w:pos="2007"/>
        </w:tabs>
        <w:spacing w:before="100"/>
        <w:jc w:val="both"/>
        <w:rPr>
          <w:sz w:val="24"/>
        </w:rPr>
      </w:pPr>
      <w:r>
        <w:rPr>
          <w:sz w:val="24"/>
        </w:rPr>
        <w:t>The Company will treat each complaint with reasonable care and reach a fair</w:t>
      </w:r>
      <w:r>
        <w:rPr>
          <w:spacing w:val="-15"/>
          <w:sz w:val="24"/>
        </w:rPr>
        <w:t xml:space="preserve"> </w:t>
      </w:r>
      <w:r>
        <w:rPr>
          <w:sz w:val="24"/>
        </w:rPr>
        <w:t>outcome.</w:t>
      </w:r>
    </w:p>
    <w:p>
      <w:pPr>
        <w:pStyle w:val="3"/>
        <w:spacing w:before="3"/>
        <w:rPr>
          <w:sz w:val="20"/>
        </w:rPr>
      </w:pPr>
    </w:p>
    <w:p>
      <w:pPr>
        <w:pStyle w:val="11"/>
        <w:numPr>
          <w:ilvl w:val="1"/>
          <w:numId w:val="1"/>
        </w:numPr>
        <w:tabs>
          <w:tab w:val="left" w:pos="2007"/>
        </w:tabs>
        <w:spacing w:line="360" w:lineRule="auto"/>
        <w:ind w:right="1439"/>
        <w:jc w:val="both"/>
        <w:rPr>
          <w:sz w:val="24"/>
          <w:highlight w:val="none"/>
        </w:rPr>
      </w:pPr>
      <w:r>
        <w:rPr>
          <w:sz w:val="24"/>
          <w:highlight w:val="none"/>
        </w:rPr>
        <w:t>Upon receiving the complaint, the Company will inform the complainant within five (5) business days that it had received the complaint and provide him with a unique reference number,</w:t>
      </w:r>
      <w:r>
        <w:rPr>
          <w:spacing w:val="-7"/>
          <w:sz w:val="24"/>
          <w:highlight w:val="none"/>
        </w:rPr>
        <w:t xml:space="preserve"> </w:t>
      </w:r>
      <w:r>
        <w:rPr>
          <w:sz w:val="24"/>
          <w:highlight w:val="none"/>
        </w:rPr>
        <w:t>which</w:t>
      </w:r>
      <w:r>
        <w:rPr>
          <w:spacing w:val="-6"/>
          <w:sz w:val="24"/>
          <w:highlight w:val="none"/>
        </w:rPr>
        <w:t xml:space="preserve"> </w:t>
      </w:r>
      <w:r>
        <w:rPr>
          <w:sz w:val="24"/>
          <w:highlight w:val="none"/>
        </w:rPr>
        <w:t>shall</w:t>
      </w:r>
      <w:r>
        <w:rPr>
          <w:spacing w:val="-7"/>
          <w:sz w:val="24"/>
          <w:highlight w:val="none"/>
        </w:rPr>
        <w:t xml:space="preserve"> </w:t>
      </w:r>
      <w:r>
        <w:rPr>
          <w:sz w:val="24"/>
          <w:highlight w:val="none"/>
        </w:rPr>
        <w:t>correspond</w:t>
      </w:r>
      <w:r>
        <w:rPr>
          <w:spacing w:val="-7"/>
          <w:sz w:val="24"/>
          <w:highlight w:val="none"/>
        </w:rPr>
        <w:t xml:space="preserve"> </w:t>
      </w:r>
      <w:r>
        <w:rPr>
          <w:sz w:val="24"/>
          <w:highlight w:val="none"/>
        </w:rPr>
        <w:t>solely</w:t>
      </w:r>
      <w:r>
        <w:rPr>
          <w:spacing w:val="-8"/>
          <w:sz w:val="24"/>
          <w:highlight w:val="none"/>
        </w:rPr>
        <w:t xml:space="preserve"> </w:t>
      </w:r>
      <w:r>
        <w:rPr>
          <w:sz w:val="24"/>
          <w:highlight w:val="none"/>
        </w:rPr>
        <w:t>to</w:t>
      </w:r>
      <w:r>
        <w:rPr>
          <w:spacing w:val="-7"/>
          <w:sz w:val="24"/>
          <w:highlight w:val="none"/>
        </w:rPr>
        <w:t xml:space="preserve"> </w:t>
      </w:r>
      <w:r>
        <w:rPr>
          <w:sz w:val="24"/>
          <w:highlight w:val="none"/>
        </w:rPr>
        <w:t>his</w:t>
      </w:r>
      <w:r>
        <w:rPr>
          <w:spacing w:val="-7"/>
          <w:sz w:val="24"/>
          <w:highlight w:val="none"/>
        </w:rPr>
        <w:t xml:space="preserve"> </w:t>
      </w:r>
      <w:r>
        <w:rPr>
          <w:sz w:val="24"/>
          <w:highlight w:val="none"/>
        </w:rPr>
        <w:t>complaint</w:t>
      </w:r>
      <w:r>
        <w:rPr>
          <w:spacing w:val="-6"/>
          <w:sz w:val="24"/>
          <w:highlight w:val="none"/>
        </w:rPr>
        <w:t xml:space="preserve"> </w:t>
      </w:r>
      <w:r>
        <w:rPr>
          <w:sz w:val="24"/>
          <w:highlight w:val="none"/>
        </w:rPr>
        <w:t>and</w:t>
      </w:r>
      <w:r>
        <w:rPr>
          <w:spacing w:val="-5"/>
          <w:sz w:val="24"/>
          <w:highlight w:val="none"/>
        </w:rPr>
        <w:t xml:space="preserve"> </w:t>
      </w:r>
      <w:r>
        <w:rPr>
          <w:sz w:val="24"/>
          <w:highlight w:val="none"/>
        </w:rPr>
        <w:t>it</w:t>
      </w:r>
      <w:r>
        <w:rPr>
          <w:spacing w:val="-6"/>
          <w:sz w:val="24"/>
          <w:highlight w:val="none"/>
        </w:rPr>
        <w:t xml:space="preserve"> </w:t>
      </w:r>
      <w:r>
        <w:rPr>
          <w:sz w:val="24"/>
          <w:highlight w:val="none"/>
        </w:rPr>
        <w:t>must</w:t>
      </w:r>
      <w:r>
        <w:rPr>
          <w:spacing w:val="-7"/>
          <w:sz w:val="24"/>
          <w:highlight w:val="none"/>
        </w:rPr>
        <w:t xml:space="preserve"> </w:t>
      </w:r>
      <w:r>
        <w:rPr>
          <w:sz w:val="24"/>
          <w:highlight w:val="none"/>
        </w:rPr>
        <w:t>be</w:t>
      </w:r>
      <w:r>
        <w:rPr>
          <w:spacing w:val="-7"/>
          <w:sz w:val="24"/>
          <w:highlight w:val="none"/>
        </w:rPr>
        <w:t xml:space="preserve"> </w:t>
      </w:r>
      <w:r>
        <w:rPr>
          <w:sz w:val="24"/>
          <w:highlight w:val="none"/>
        </w:rPr>
        <w:t>used</w:t>
      </w:r>
      <w:r>
        <w:rPr>
          <w:spacing w:val="-6"/>
          <w:sz w:val="24"/>
          <w:highlight w:val="none"/>
        </w:rPr>
        <w:t xml:space="preserve"> </w:t>
      </w:r>
      <w:r>
        <w:rPr>
          <w:sz w:val="24"/>
          <w:highlight w:val="none"/>
        </w:rPr>
        <w:t>throughout</w:t>
      </w:r>
      <w:r>
        <w:rPr>
          <w:spacing w:val="-7"/>
          <w:sz w:val="24"/>
          <w:highlight w:val="none"/>
        </w:rPr>
        <w:t xml:space="preserve"> </w:t>
      </w:r>
      <w:r>
        <w:rPr>
          <w:sz w:val="24"/>
          <w:highlight w:val="none"/>
        </w:rPr>
        <w:t>his correspondence with the Company regarding the specific matter and/or</w:t>
      </w:r>
      <w:r>
        <w:rPr>
          <w:spacing w:val="-19"/>
          <w:sz w:val="24"/>
          <w:highlight w:val="none"/>
        </w:rPr>
        <w:t xml:space="preserve"> </w:t>
      </w:r>
      <w:r>
        <w:rPr>
          <w:sz w:val="24"/>
          <w:highlight w:val="none"/>
        </w:rPr>
        <w:t>complaint.</w:t>
      </w:r>
    </w:p>
    <w:p>
      <w:pPr>
        <w:pStyle w:val="11"/>
        <w:numPr>
          <w:ilvl w:val="1"/>
          <w:numId w:val="1"/>
        </w:numPr>
        <w:tabs>
          <w:tab w:val="left" w:pos="2007"/>
        </w:tabs>
        <w:spacing w:before="100" w:line="360" w:lineRule="auto"/>
        <w:ind w:right="1433"/>
        <w:jc w:val="both"/>
        <w:rPr>
          <w:sz w:val="24"/>
          <w:highlight w:val="none"/>
        </w:rPr>
      </w:pPr>
      <w:r>
        <w:rPr>
          <w:sz w:val="24"/>
          <w:highlight w:val="none"/>
        </w:rPr>
        <w:t>The</w:t>
      </w:r>
      <w:r>
        <w:rPr>
          <w:spacing w:val="-7"/>
          <w:sz w:val="24"/>
          <w:highlight w:val="none"/>
        </w:rPr>
        <w:t xml:space="preserve"> </w:t>
      </w:r>
      <w:r>
        <w:rPr>
          <w:sz w:val="24"/>
          <w:highlight w:val="none"/>
        </w:rPr>
        <w:t>Company</w:t>
      </w:r>
      <w:r>
        <w:rPr>
          <w:spacing w:val="-7"/>
          <w:sz w:val="24"/>
          <w:highlight w:val="none"/>
        </w:rPr>
        <w:t xml:space="preserve"> </w:t>
      </w:r>
      <w:r>
        <w:rPr>
          <w:sz w:val="24"/>
          <w:highlight w:val="none"/>
        </w:rPr>
        <w:t>shall</w:t>
      </w:r>
      <w:r>
        <w:rPr>
          <w:spacing w:val="-6"/>
          <w:sz w:val="24"/>
          <w:highlight w:val="none"/>
        </w:rPr>
        <w:t xml:space="preserve"> </w:t>
      </w:r>
      <w:r>
        <w:rPr>
          <w:sz w:val="24"/>
          <w:highlight w:val="none"/>
        </w:rPr>
        <w:t>send</w:t>
      </w:r>
      <w:r>
        <w:rPr>
          <w:spacing w:val="-6"/>
          <w:sz w:val="24"/>
          <w:highlight w:val="none"/>
        </w:rPr>
        <w:t xml:space="preserve"> </w:t>
      </w:r>
      <w:r>
        <w:rPr>
          <w:sz w:val="24"/>
          <w:highlight w:val="none"/>
        </w:rPr>
        <w:t>its</w:t>
      </w:r>
      <w:r>
        <w:rPr>
          <w:spacing w:val="-7"/>
          <w:sz w:val="24"/>
          <w:highlight w:val="none"/>
        </w:rPr>
        <w:t xml:space="preserve"> </w:t>
      </w:r>
      <w:r>
        <w:rPr>
          <w:sz w:val="24"/>
          <w:highlight w:val="none"/>
        </w:rPr>
        <w:t>initial</w:t>
      </w:r>
      <w:r>
        <w:rPr>
          <w:spacing w:val="-6"/>
          <w:sz w:val="24"/>
          <w:highlight w:val="none"/>
        </w:rPr>
        <w:t xml:space="preserve"> </w:t>
      </w:r>
      <w:r>
        <w:rPr>
          <w:sz w:val="24"/>
          <w:highlight w:val="none"/>
        </w:rPr>
        <w:t>response</w:t>
      </w:r>
      <w:r>
        <w:rPr>
          <w:spacing w:val="-7"/>
          <w:sz w:val="24"/>
          <w:highlight w:val="none"/>
        </w:rPr>
        <w:t xml:space="preserve"> </w:t>
      </w:r>
      <w:r>
        <w:rPr>
          <w:sz w:val="24"/>
          <w:highlight w:val="none"/>
        </w:rPr>
        <w:t>to</w:t>
      </w:r>
      <w:r>
        <w:rPr>
          <w:spacing w:val="-6"/>
          <w:sz w:val="24"/>
          <w:highlight w:val="none"/>
        </w:rPr>
        <w:t xml:space="preserve"> </w:t>
      </w:r>
      <w:r>
        <w:rPr>
          <w:sz w:val="24"/>
          <w:highlight w:val="none"/>
        </w:rPr>
        <w:t>the</w:t>
      </w:r>
      <w:r>
        <w:rPr>
          <w:spacing w:val="-8"/>
          <w:sz w:val="24"/>
          <w:highlight w:val="none"/>
        </w:rPr>
        <w:t xml:space="preserve"> </w:t>
      </w:r>
      <w:r>
        <w:rPr>
          <w:sz w:val="24"/>
          <w:highlight w:val="none"/>
        </w:rPr>
        <w:t>Client</w:t>
      </w:r>
      <w:r>
        <w:rPr>
          <w:spacing w:val="-6"/>
          <w:sz w:val="24"/>
          <w:highlight w:val="none"/>
        </w:rPr>
        <w:t xml:space="preserve"> </w:t>
      </w:r>
      <w:r>
        <w:rPr>
          <w:sz w:val="24"/>
          <w:highlight w:val="none"/>
        </w:rPr>
        <w:t>within ten</w:t>
      </w:r>
      <w:r>
        <w:rPr>
          <w:spacing w:val="-5"/>
          <w:sz w:val="24"/>
          <w:highlight w:val="none"/>
        </w:rPr>
        <w:t xml:space="preserve"> </w:t>
      </w:r>
      <w:r>
        <w:rPr>
          <w:sz w:val="24"/>
          <w:highlight w:val="none"/>
        </w:rPr>
        <w:t>(10)</w:t>
      </w:r>
      <w:r>
        <w:rPr>
          <w:spacing w:val="-7"/>
          <w:sz w:val="24"/>
          <w:highlight w:val="none"/>
        </w:rPr>
        <w:t xml:space="preserve"> </w:t>
      </w:r>
      <w:r>
        <w:rPr>
          <w:sz w:val="24"/>
          <w:highlight w:val="none"/>
        </w:rPr>
        <w:t>business</w:t>
      </w:r>
      <w:r>
        <w:rPr>
          <w:spacing w:val="-5"/>
          <w:sz w:val="24"/>
          <w:highlight w:val="none"/>
        </w:rPr>
        <w:t xml:space="preserve"> </w:t>
      </w:r>
      <w:r>
        <w:rPr>
          <w:sz w:val="24"/>
          <w:highlight w:val="none"/>
        </w:rPr>
        <w:t>days</w:t>
      </w:r>
      <w:r>
        <w:rPr>
          <w:spacing w:val="-7"/>
          <w:sz w:val="24"/>
          <w:highlight w:val="none"/>
        </w:rPr>
        <w:t xml:space="preserve"> </w:t>
      </w:r>
      <w:r>
        <w:rPr>
          <w:sz w:val="24"/>
          <w:highlight w:val="none"/>
        </w:rPr>
        <w:t>from the actual receipt of the complaint. If the complaint requires further investigation and it cannot</w:t>
      </w:r>
      <w:r>
        <w:rPr>
          <w:spacing w:val="-15"/>
          <w:sz w:val="24"/>
          <w:highlight w:val="none"/>
        </w:rPr>
        <w:t xml:space="preserve"> </w:t>
      </w:r>
      <w:r>
        <w:rPr>
          <w:sz w:val="24"/>
          <w:highlight w:val="none"/>
        </w:rPr>
        <w:t>be</w:t>
      </w:r>
      <w:r>
        <w:rPr>
          <w:spacing w:val="-13"/>
          <w:sz w:val="24"/>
          <w:highlight w:val="none"/>
        </w:rPr>
        <w:t xml:space="preserve"> </w:t>
      </w:r>
      <w:r>
        <w:rPr>
          <w:sz w:val="24"/>
          <w:highlight w:val="none"/>
        </w:rPr>
        <w:t>resolved</w:t>
      </w:r>
      <w:r>
        <w:rPr>
          <w:spacing w:val="-13"/>
          <w:sz w:val="24"/>
          <w:highlight w:val="none"/>
        </w:rPr>
        <w:t xml:space="preserve"> </w:t>
      </w:r>
      <w:r>
        <w:rPr>
          <w:sz w:val="24"/>
          <w:highlight w:val="none"/>
        </w:rPr>
        <w:t>it</w:t>
      </w:r>
      <w:r>
        <w:rPr>
          <w:spacing w:val="-14"/>
          <w:sz w:val="24"/>
          <w:highlight w:val="none"/>
        </w:rPr>
        <w:t xml:space="preserve"> </w:t>
      </w:r>
      <w:r>
        <w:rPr>
          <w:sz w:val="24"/>
          <w:highlight w:val="none"/>
        </w:rPr>
        <w:t>within</w:t>
      </w:r>
      <w:r>
        <w:rPr>
          <w:spacing w:val="-13"/>
          <w:sz w:val="24"/>
          <w:highlight w:val="none"/>
        </w:rPr>
        <w:t xml:space="preserve"> </w:t>
      </w:r>
      <w:r>
        <w:rPr>
          <w:sz w:val="24"/>
          <w:highlight w:val="none"/>
        </w:rPr>
        <w:t>ten</w:t>
      </w:r>
      <w:r>
        <w:rPr>
          <w:spacing w:val="-14"/>
          <w:sz w:val="24"/>
          <w:highlight w:val="none"/>
        </w:rPr>
        <w:t xml:space="preserve"> </w:t>
      </w:r>
      <w:r>
        <w:rPr>
          <w:sz w:val="24"/>
          <w:highlight w:val="none"/>
        </w:rPr>
        <w:t>(10)</w:t>
      </w:r>
      <w:r>
        <w:rPr>
          <w:spacing w:val="-17"/>
          <w:sz w:val="24"/>
          <w:highlight w:val="none"/>
        </w:rPr>
        <w:t xml:space="preserve"> </w:t>
      </w:r>
      <w:r>
        <w:rPr>
          <w:sz w:val="24"/>
          <w:highlight w:val="none"/>
        </w:rPr>
        <w:t>business</w:t>
      </w:r>
      <w:r>
        <w:rPr>
          <w:spacing w:val="-14"/>
          <w:sz w:val="24"/>
          <w:highlight w:val="none"/>
        </w:rPr>
        <w:t xml:space="preserve"> </w:t>
      </w:r>
      <w:r>
        <w:rPr>
          <w:sz w:val="24"/>
          <w:highlight w:val="none"/>
        </w:rPr>
        <w:t>days,</w:t>
      </w:r>
      <w:r>
        <w:rPr>
          <w:spacing w:val="-14"/>
          <w:sz w:val="24"/>
          <w:highlight w:val="none"/>
        </w:rPr>
        <w:t xml:space="preserve"> </w:t>
      </w:r>
      <w:r>
        <w:rPr>
          <w:sz w:val="24"/>
          <w:highlight w:val="none"/>
        </w:rPr>
        <w:t>it</w:t>
      </w:r>
      <w:r>
        <w:rPr>
          <w:spacing w:val="-12"/>
          <w:sz w:val="24"/>
          <w:highlight w:val="none"/>
        </w:rPr>
        <w:t xml:space="preserve"> </w:t>
      </w:r>
      <w:r>
        <w:rPr>
          <w:sz w:val="24"/>
          <w:highlight w:val="none"/>
        </w:rPr>
        <w:t>will</w:t>
      </w:r>
      <w:r>
        <w:rPr>
          <w:spacing w:val="-14"/>
          <w:sz w:val="24"/>
          <w:highlight w:val="none"/>
        </w:rPr>
        <w:t xml:space="preserve"> </w:t>
      </w:r>
      <w:r>
        <w:rPr>
          <w:sz w:val="24"/>
          <w:highlight w:val="none"/>
        </w:rPr>
        <w:t>issue</w:t>
      </w:r>
      <w:r>
        <w:rPr>
          <w:spacing w:val="-13"/>
          <w:sz w:val="24"/>
          <w:highlight w:val="none"/>
        </w:rPr>
        <w:t xml:space="preserve"> </w:t>
      </w:r>
      <w:r>
        <w:rPr>
          <w:sz w:val="24"/>
          <w:highlight w:val="none"/>
        </w:rPr>
        <w:t>a</w:t>
      </w:r>
      <w:r>
        <w:rPr>
          <w:spacing w:val="-16"/>
          <w:sz w:val="24"/>
          <w:highlight w:val="none"/>
        </w:rPr>
        <w:t xml:space="preserve"> </w:t>
      </w:r>
      <w:r>
        <w:rPr>
          <w:sz w:val="24"/>
          <w:highlight w:val="none"/>
        </w:rPr>
        <w:t>holding</w:t>
      </w:r>
      <w:r>
        <w:rPr>
          <w:spacing w:val="-16"/>
          <w:sz w:val="24"/>
          <w:highlight w:val="none"/>
        </w:rPr>
        <w:t xml:space="preserve"> </w:t>
      </w:r>
      <w:r>
        <w:rPr>
          <w:sz w:val="24"/>
          <w:highlight w:val="none"/>
        </w:rPr>
        <w:t>response</w:t>
      </w:r>
      <w:r>
        <w:rPr>
          <w:spacing w:val="-17"/>
          <w:sz w:val="24"/>
          <w:highlight w:val="none"/>
        </w:rPr>
        <w:t xml:space="preserve"> </w:t>
      </w:r>
      <w:r>
        <w:rPr>
          <w:sz w:val="24"/>
          <w:highlight w:val="none"/>
        </w:rPr>
        <w:t>in</w:t>
      </w:r>
      <w:r>
        <w:rPr>
          <w:spacing w:val="-12"/>
          <w:sz w:val="24"/>
          <w:highlight w:val="none"/>
        </w:rPr>
        <w:t xml:space="preserve"> </w:t>
      </w:r>
      <w:r>
        <w:rPr>
          <w:sz w:val="24"/>
          <w:highlight w:val="none"/>
        </w:rPr>
        <w:t>writing or in other durable medium. When a holding response is sent, it will indicate when the Company will make further contact and inform the Client on the progress of the investigation.</w:t>
      </w:r>
    </w:p>
    <w:p>
      <w:pPr>
        <w:pStyle w:val="11"/>
        <w:numPr>
          <w:ilvl w:val="1"/>
          <w:numId w:val="1"/>
        </w:numPr>
        <w:tabs>
          <w:tab w:val="left" w:pos="2007"/>
        </w:tabs>
        <w:spacing w:before="100" w:line="360" w:lineRule="auto"/>
        <w:ind w:right="1442"/>
        <w:jc w:val="both"/>
        <w:rPr>
          <w:sz w:val="24"/>
          <w:highlight w:val="none"/>
        </w:rPr>
      </w:pPr>
      <w:r>
        <w:rPr>
          <w:sz w:val="24"/>
          <w:highlight w:val="none"/>
        </w:rPr>
        <w:t>The Company shall investigate and reply to the complainant within two (2) months from the date of reception of the</w:t>
      </w:r>
      <w:r>
        <w:rPr>
          <w:spacing w:val="-7"/>
          <w:sz w:val="24"/>
          <w:highlight w:val="none"/>
        </w:rPr>
        <w:t xml:space="preserve"> </w:t>
      </w:r>
      <w:r>
        <w:rPr>
          <w:sz w:val="24"/>
          <w:highlight w:val="none"/>
        </w:rPr>
        <w:t>complaint.</w:t>
      </w:r>
    </w:p>
    <w:p>
      <w:pPr>
        <w:pStyle w:val="11"/>
        <w:numPr>
          <w:ilvl w:val="1"/>
          <w:numId w:val="1"/>
        </w:numPr>
        <w:tabs>
          <w:tab w:val="left" w:pos="2007"/>
        </w:tabs>
        <w:spacing w:before="100" w:line="360" w:lineRule="auto"/>
        <w:ind w:right="1442"/>
        <w:jc w:val="both"/>
        <w:rPr>
          <w:sz w:val="24"/>
          <w:highlight w:val="none"/>
        </w:rPr>
      </w:pPr>
      <w:r>
        <w:rPr>
          <w:sz w:val="24"/>
          <w:highlight w:val="none"/>
        </w:rPr>
        <w:t>Upon completion of the investigation the Company shall send a written notice to the complainant informing</w:t>
      </w:r>
      <w:r>
        <w:rPr>
          <w:spacing w:val="-2"/>
          <w:sz w:val="24"/>
          <w:highlight w:val="none"/>
        </w:rPr>
        <w:t xml:space="preserve"> </w:t>
      </w:r>
      <w:r>
        <w:rPr>
          <w:sz w:val="24"/>
          <w:highlight w:val="none"/>
        </w:rPr>
        <w:t>him:</w:t>
      </w:r>
    </w:p>
    <w:p>
      <w:pPr>
        <w:pStyle w:val="11"/>
        <w:numPr>
          <w:ilvl w:val="2"/>
          <w:numId w:val="1"/>
        </w:numPr>
        <w:tabs>
          <w:tab w:val="left" w:pos="2434"/>
        </w:tabs>
        <w:spacing w:before="101" w:line="360" w:lineRule="auto"/>
        <w:ind w:right="1442"/>
        <w:jc w:val="both"/>
        <w:rPr>
          <w:sz w:val="24"/>
        </w:rPr>
      </w:pPr>
      <w:r>
        <w:rPr>
          <w:sz w:val="24"/>
        </w:rPr>
        <w:t>Of the outcome of the investigation along with the reasons for reaching such a decision;</w:t>
      </w:r>
      <w:r>
        <w:rPr>
          <w:spacing w:val="-1"/>
          <w:sz w:val="24"/>
        </w:rPr>
        <w:t xml:space="preserve"> </w:t>
      </w:r>
      <w:r>
        <w:rPr>
          <w:sz w:val="24"/>
        </w:rPr>
        <w:t>or</w:t>
      </w:r>
    </w:p>
    <w:p>
      <w:pPr>
        <w:pStyle w:val="11"/>
        <w:numPr>
          <w:ilvl w:val="2"/>
          <w:numId w:val="1"/>
        </w:numPr>
        <w:tabs>
          <w:tab w:val="left" w:pos="2434"/>
        </w:tabs>
        <w:spacing w:before="100"/>
        <w:jc w:val="both"/>
        <w:rPr>
          <w:sz w:val="24"/>
        </w:rPr>
      </w:pPr>
      <w:r>
        <w:rPr>
          <w:sz w:val="24"/>
        </w:rPr>
        <w:t>If applicable, the nature and terms of any offer and/or</w:t>
      </w:r>
      <w:r>
        <w:rPr>
          <w:spacing w:val="-13"/>
          <w:sz w:val="24"/>
        </w:rPr>
        <w:t xml:space="preserve"> </w:t>
      </w:r>
      <w:r>
        <w:rPr>
          <w:sz w:val="24"/>
        </w:rPr>
        <w:t>settlement.</w:t>
      </w:r>
    </w:p>
    <w:p>
      <w:pPr>
        <w:jc w:val="both"/>
        <w:rPr>
          <w:sz w:val="24"/>
        </w:rPr>
        <w:sectPr>
          <w:pgSz w:w="12240" w:h="15840"/>
          <w:pgMar w:top="1140" w:right="0" w:bottom="1540" w:left="0" w:header="758" w:footer="1343" w:gutter="0"/>
          <w:cols w:space="720" w:num="1"/>
        </w:sectPr>
      </w:pPr>
    </w:p>
    <w:p>
      <w:pPr>
        <w:pStyle w:val="3"/>
        <w:spacing w:before="12"/>
        <w:rPr>
          <w:sz w:val="18"/>
        </w:rPr>
      </w:pPr>
    </w:p>
    <w:p>
      <w:pPr>
        <w:pStyle w:val="11"/>
        <w:numPr>
          <w:ilvl w:val="1"/>
          <w:numId w:val="1"/>
        </w:numPr>
        <w:tabs>
          <w:tab w:val="left" w:pos="2007"/>
        </w:tabs>
        <w:spacing w:before="51" w:line="360" w:lineRule="auto"/>
        <w:ind w:right="1435"/>
        <w:jc w:val="both"/>
        <w:rPr>
          <w:sz w:val="24"/>
          <w:highlight w:val="none"/>
        </w:rPr>
      </w:pPr>
      <w:r>
        <w:rPr>
          <w:sz w:val="24"/>
          <w:highlight w:val="none"/>
        </w:rPr>
        <w:t>If the Company does not manage to conclude its investigation and/or respond to the complainant</w:t>
      </w:r>
      <w:r>
        <w:rPr>
          <w:spacing w:val="-10"/>
          <w:sz w:val="24"/>
          <w:highlight w:val="none"/>
        </w:rPr>
        <w:t xml:space="preserve"> </w:t>
      </w:r>
      <w:r>
        <w:rPr>
          <w:sz w:val="24"/>
          <w:highlight w:val="none"/>
        </w:rPr>
        <w:t>within</w:t>
      </w:r>
      <w:r>
        <w:rPr>
          <w:spacing w:val="-13"/>
          <w:sz w:val="24"/>
          <w:highlight w:val="none"/>
        </w:rPr>
        <w:t xml:space="preserve"> </w:t>
      </w:r>
      <w:r>
        <w:rPr>
          <w:sz w:val="24"/>
          <w:highlight w:val="none"/>
        </w:rPr>
        <w:t>two</w:t>
      </w:r>
      <w:r>
        <w:rPr>
          <w:spacing w:val="-12"/>
          <w:sz w:val="24"/>
          <w:highlight w:val="none"/>
        </w:rPr>
        <w:t xml:space="preserve"> </w:t>
      </w:r>
      <w:r>
        <w:rPr>
          <w:sz w:val="24"/>
          <w:highlight w:val="none"/>
        </w:rPr>
        <w:t>(2)</w:t>
      </w:r>
      <w:r>
        <w:rPr>
          <w:spacing w:val="-11"/>
          <w:sz w:val="24"/>
          <w:highlight w:val="none"/>
        </w:rPr>
        <w:t xml:space="preserve"> </w:t>
      </w:r>
      <w:r>
        <w:rPr>
          <w:sz w:val="24"/>
          <w:highlight w:val="none"/>
        </w:rPr>
        <w:t>months</w:t>
      </w:r>
      <w:r>
        <w:rPr>
          <w:spacing w:val="-13"/>
          <w:sz w:val="24"/>
          <w:highlight w:val="none"/>
        </w:rPr>
        <w:t xml:space="preserve"> </w:t>
      </w:r>
      <w:r>
        <w:rPr>
          <w:sz w:val="24"/>
          <w:highlight w:val="none"/>
        </w:rPr>
        <w:t>from</w:t>
      </w:r>
      <w:r>
        <w:rPr>
          <w:spacing w:val="-13"/>
          <w:sz w:val="24"/>
          <w:highlight w:val="none"/>
        </w:rPr>
        <w:t xml:space="preserve"> </w:t>
      </w:r>
      <w:r>
        <w:rPr>
          <w:sz w:val="24"/>
          <w:highlight w:val="none"/>
        </w:rPr>
        <w:t>the</w:t>
      </w:r>
      <w:r>
        <w:rPr>
          <w:spacing w:val="-14"/>
          <w:sz w:val="24"/>
          <w:highlight w:val="none"/>
        </w:rPr>
        <w:t xml:space="preserve"> </w:t>
      </w:r>
      <w:r>
        <w:rPr>
          <w:sz w:val="24"/>
          <w:highlight w:val="none"/>
        </w:rPr>
        <w:t>date</w:t>
      </w:r>
      <w:r>
        <w:rPr>
          <w:spacing w:val="-14"/>
          <w:sz w:val="24"/>
          <w:highlight w:val="none"/>
        </w:rPr>
        <w:t xml:space="preserve"> </w:t>
      </w:r>
      <w:r>
        <w:rPr>
          <w:sz w:val="24"/>
          <w:highlight w:val="none"/>
        </w:rPr>
        <w:t>of</w:t>
      </w:r>
      <w:r>
        <w:rPr>
          <w:spacing w:val="-10"/>
          <w:sz w:val="24"/>
          <w:highlight w:val="none"/>
        </w:rPr>
        <w:t xml:space="preserve"> </w:t>
      </w:r>
      <w:r>
        <w:rPr>
          <w:sz w:val="24"/>
          <w:highlight w:val="none"/>
        </w:rPr>
        <w:t>receipt</w:t>
      </w:r>
      <w:r>
        <w:rPr>
          <w:spacing w:val="-14"/>
          <w:sz w:val="24"/>
          <w:highlight w:val="none"/>
        </w:rPr>
        <w:t xml:space="preserve"> </w:t>
      </w:r>
      <w:r>
        <w:rPr>
          <w:sz w:val="24"/>
          <w:highlight w:val="none"/>
        </w:rPr>
        <w:t>of</w:t>
      </w:r>
      <w:r>
        <w:rPr>
          <w:spacing w:val="-12"/>
          <w:sz w:val="24"/>
          <w:highlight w:val="none"/>
        </w:rPr>
        <w:t xml:space="preserve"> </w:t>
      </w:r>
      <w:r>
        <w:rPr>
          <w:sz w:val="24"/>
          <w:highlight w:val="none"/>
        </w:rPr>
        <w:t>the</w:t>
      </w:r>
      <w:r>
        <w:rPr>
          <w:spacing w:val="-11"/>
          <w:sz w:val="24"/>
          <w:highlight w:val="none"/>
        </w:rPr>
        <w:t xml:space="preserve"> </w:t>
      </w:r>
      <w:r>
        <w:rPr>
          <w:sz w:val="24"/>
          <w:highlight w:val="none"/>
        </w:rPr>
        <w:t>complaint,</w:t>
      </w:r>
      <w:r>
        <w:rPr>
          <w:spacing w:val="-14"/>
          <w:sz w:val="24"/>
          <w:highlight w:val="none"/>
        </w:rPr>
        <w:t xml:space="preserve"> </w:t>
      </w:r>
      <w:r>
        <w:rPr>
          <w:sz w:val="24"/>
          <w:highlight w:val="none"/>
        </w:rPr>
        <w:t>the</w:t>
      </w:r>
      <w:r>
        <w:rPr>
          <w:spacing w:val="-13"/>
          <w:sz w:val="24"/>
          <w:highlight w:val="none"/>
        </w:rPr>
        <w:t xml:space="preserve"> </w:t>
      </w:r>
      <w:r>
        <w:rPr>
          <w:sz w:val="24"/>
          <w:highlight w:val="none"/>
        </w:rPr>
        <w:t xml:space="preserve">Company shall send a written notice explaining the reasons for not reaching a decision and/or concluding the investigation yet, the reasons for the delay as well as indicate the period </w:t>
      </w:r>
      <w:r>
        <w:rPr>
          <w:spacing w:val="-3"/>
          <w:sz w:val="24"/>
          <w:highlight w:val="none"/>
        </w:rPr>
        <w:t xml:space="preserve">of </w:t>
      </w:r>
      <w:r>
        <w:rPr>
          <w:sz w:val="24"/>
          <w:highlight w:val="none"/>
        </w:rPr>
        <w:t>time</w:t>
      </w:r>
      <w:r>
        <w:rPr>
          <w:spacing w:val="-9"/>
          <w:sz w:val="24"/>
          <w:highlight w:val="none"/>
        </w:rPr>
        <w:t xml:space="preserve"> </w:t>
      </w:r>
      <w:r>
        <w:rPr>
          <w:sz w:val="24"/>
          <w:highlight w:val="none"/>
        </w:rPr>
        <w:t>within</w:t>
      </w:r>
      <w:r>
        <w:rPr>
          <w:spacing w:val="-8"/>
          <w:sz w:val="24"/>
          <w:highlight w:val="none"/>
        </w:rPr>
        <w:t xml:space="preserve"> </w:t>
      </w:r>
      <w:r>
        <w:rPr>
          <w:sz w:val="24"/>
          <w:highlight w:val="none"/>
        </w:rPr>
        <w:t>it</w:t>
      </w:r>
      <w:r>
        <w:rPr>
          <w:spacing w:val="-9"/>
          <w:sz w:val="24"/>
          <w:highlight w:val="none"/>
        </w:rPr>
        <w:t xml:space="preserve"> </w:t>
      </w:r>
      <w:r>
        <w:rPr>
          <w:sz w:val="24"/>
          <w:highlight w:val="none"/>
        </w:rPr>
        <w:t>shall</w:t>
      </w:r>
      <w:r>
        <w:rPr>
          <w:spacing w:val="-9"/>
          <w:sz w:val="24"/>
          <w:highlight w:val="none"/>
        </w:rPr>
        <w:t xml:space="preserve"> </w:t>
      </w:r>
      <w:r>
        <w:rPr>
          <w:sz w:val="24"/>
          <w:highlight w:val="none"/>
        </w:rPr>
        <w:t>be</w:t>
      </w:r>
      <w:r>
        <w:rPr>
          <w:spacing w:val="-9"/>
          <w:sz w:val="24"/>
          <w:highlight w:val="none"/>
        </w:rPr>
        <w:t xml:space="preserve"> </w:t>
      </w:r>
      <w:r>
        <w:rPr>
          <w:sz w:val="24"/>
          <w:highlight w:val="none"/>
        </w:rPr>
        <w:t>able</w:t>
      </w:r>
      <w:r>
        <w:rPr>
          <w:spacing w:val="-8"/>
          <w:sz w:val="24"/>
          <w:highlight w:val="none"/>
        </w:rPr>
        <w:t xml:space="preserve"> </w:t>
      </w:r>
      <w:r>
        <w:rPr>
          <w:sz w:val="24"/>
          <w:highlight w:val="none"/>
        </w:rPr>
        <w:t>to</w:t>
      </w:r>
      <w:r>
        <w:rPr>
          <w:spacing w:val="-9"/>
          <w:sz w:val="24"/>
          <w:highlight w:val="none"/>
        </w:rPr>
        <w:t xml:space="preserve"> </w:t>
      </w:r>
      <w:r>
        <w:rPr>
          <w:sz w:val="24"/>
          <w:highlight w:val="none"/>
        </w:rPr>
        <w:t>complete</w:t>
      </w:r>
      <w:r>
        <w:rPr>
          <w:spacing w:val="-10"/>
          <w:sz w:val="24"/>
          <w:highlight w:val="none"/>
        </w:rPr>
        <w:t xml:space="preserve"> </w:t>
      </w:r>
      <w:r>
        <w:rPr>
          <w:sz w:val="24"/>
          <w:highlight w:val="none"/>
        </w:rPr>
        <w:t>the</w:t>
      </w:r>
      <w:r>
        <w:rPr>
          <w:spacing w:val="-11"/>
          <w:sz w:val="24"/>
          <w:highlight w:val="none"/>
        </w:rPr>
        <w:t xml:space="preserve"> </w:t>
      </w:r>
      <w:r>
        <w:rPr>
          <w:sz w:val="24"/>
          <w:highlight w:val="none"/>
        </w:rPr>
        <w:t>investigation.</w:t>
      </w:r>
      <w:r>
        <w:rPr>
          <w:spacing w:val="-10"/>
          <w:sz w:val="24"/>
          <w:highlight w:val="none"/>
        </w:rPr>
        <w:t xml:space="preserve"> </w:t>
      </w:r>
      <w:r>
        <w:rPr>
          <w:sz w:val="24"/>
          <w:highlight w:val="none"/>
        </w:rPr>
        <w:t>It</w:t>
      </w:r>
      <w:r>
        <w:rPr>
          <w:spacing w:val="-8"/>
          <w:sz w:val="24"/>
          <w:highlight w:val="none"/>
        </w:rPr>
        <w:t xml:space="preserve"> </w:t>
      </w:r>
      <w:r>
        <w:rPr>
          <w:sz w:val="24"/>
          <w:highlight w:val="none"/>
        </w:rPr>
        <w:t>is</w:t>
      </w:r>
      <w:r>
        <w:rPr>
          <w:spacing w:val="-10"/>
          <w:sz w:val="24"/>
          <w:highlight w:val="none"/>
        </w:rPr>
        <w:t xml:space="preserve"> </w:t>
      </w:r>
      <w:r>
        <w:rPr>
          <w:sz w:val="24"/>
          <w:highlight w:val="none"/>
        </w:rPr>
        <w:t>noted</w:t>
      </w:r>
      <w:r>
        <w:rPr>
          <w:spacing w:val="-10"/>
          <w:sz w:val="24"/>
          <w:highlight w:val="none"/>
        </w:rPr>
        <w:t xml:space="preserve"> </w:t>
      </w:r>
      <w:r>
        <w:rPr>
          <w:sz w:val="24"/>
          <w:highlight w:val="none"/>
        </w:rPr>
        <w:t>that</w:t>
      </w:r>
      <w:r>
        <w:rPr>
          <w:spacing w:val="-8"/>
          <w:sz w:val="24"/>
          <w:highlight w:val="none"/>
        </w:rPr>
        <w:t xml:space="preserve"> </w:t>
      </w:r>
      <w:r>
        <w:rPr>
          <w:sz w:val="24"/>
          <w:highlight w:val="none"/>
        </w:rPr>
        <w:t>the</w:t>
      </w:r>
      <w:r>
        <w:rPr>
          <w:spacing w:val="-9"/>
          <w:sz w:val="24"/>
          <w:highlight w:val="none"/>
        </w:rPr>
        <w:t xml:space="preserve"> </w:t>
      </w:r>
      <w:r>
        <w:rPr>
          <w:sz w:val="24"/>
          <w:highlight w:val="none"/>
        </w:rPr>
        <w:t>Company</w:t>
      </w:r>
      <w:r>
        <w:rPr>
          <w:spacing w:val="-9"/>
          <w:sz w:val="24"/>
          <w:highlight w:val="none"/>
        </w:rPr>
        <w:t xml:space="preserve"> </w:t>
      </w:r>
      <w:r>
        <w:rPr>
          <w:sz w:val="24"/>
          <w:highlight w:val="none"/>
        </w:rPr>
        <w:t>shall not</w:t>
      </w:r>
      <w:r>
        <w:rPr>
          <w:spacing w:val="-8"/>
          <w:sz w:val="24"/>
          <w:highlight w:val="none"/>
        </w:rPr>
        <w:t xml:space="preserve"> </w:t>
      </w:r>
      <w:r>
        <w:rPr>
          <w:sz w:val="24"/>
          <w:highlight w:val="none"/>
        </w:rPr>
        <w:t>provide</w:t>
      </w:r>
      <w:r>
        <w:rPr>
          <w:spacing w:val="-6"/>
          <w:sz w:val="24"/>
          <w:highlight w:val="none"/>
        </w:rPr>
        <w:t xml:space="preserve"> </w:t>
      </w:r>
      <w:r>
        <w:rPr>
          <w:sz w:val="24"/>
          <w:highlight w:val="none"/>
        </w:rPr>
        <w:t>its</w:t>
      </w:r>
      <w:r>
        <w:rPr>
          <w:spacing w:val="-9"/>
          <w:sz w:val="24"/>
          <w:highlight w:val="none"/>
        </w:rPr>
        <w:t xml:space="preserve"> </w:t>
      </w:r>
      <w:r>
        <w:rPr>
          <w:sz w:val="24"/>
          <w:highlight w:val="none"/>
        </w:rPr>
        <w:t>response</w:t>
      </w:r>
      <w:r>
        <w:rPr>
          <w:spacing w:val="-6"/>
          <w:sz w:val="24"/>
          <w:highlight w:val="none"/>
        </w:rPr>
        <w:t xml:space="preserve"> </w:t>
      </w:r>
      <w:r>
        <w:rPr>
          <w:sz w:val="24"/>
          <w:highlight w:val="none"/>
        </w:rPr>
        <w:t>later</w:t>
      </w:r>
      <w:r>
        <w:rPr>
          <w:spacing w:val="-8"/>
          <w:sz w:val="24"/>
          <w:highlight w:val="none"/>
        </w:rPr>
        <w:t xml:space="preserve"> </w:t>
      </w:r>
      <w:r>
        <w:rPr>
          <w:sz w:val="24"/>
          <w:highlight w:val="none"/>
        </w:rPr>
        <w:t>than</w:t>
      </w:r>
      <w:r>
        <w:rPr>
          <w:spacing w:val="-6"/>
          <w:sz w:val="24"/>
          <w:highlight w:val="none"/>
        </w:rPr>
        <w:t xml:space="preserve"> </w:t>
      </w:r>
      <w:r>
        <w:rPr>
          <w:sz w:val="24"/>
          <w:highlight w:val="none"/>
        </w:rPr>
        <w:t>three</w:t>
      </w:r>
      <w:r>
        <w:rPr>
          <w:spacing w:val="-6"/>
          <w:sz w:val="24"/>
          <w:highlight w:val="none"/>
        </w:rPr>
        <w:t xml:space="preserve"> </w:t>
      </w:r>
      <w:r>
        <w:rPr>
          <w:sz w:val="24"/>
          <w:highlight w:val="none"/>
        </w:rPr>
        <w:t>(3)</w:t>
      </w:r>
      <w:r>
        <w:rPr>
          <w:spacing w:val="-7"/>
          <w:sz w:val="24"/>
          <w:highlight w:val="none"/>
        </w:rPr>
        <w:t xml:space="preserve"> </w:t>
      </w:r>
      <w:r>
        <w:rPr>
          <w:sz w:val="24"/>
          <w:highlight w:val="none"/>
        </w:rPr>
        <w:t>months</w:t>
      </w:r>
      <w:r>
        <w:rPr>
          <w:spacing w:val="-7"/>
          <w:sz w:val="24"/>
          <w:highlight w:val="none"/>
        </w:rPr>
        <w:t xml:space="preserve"> </w:t>
      </w:r>
      <w:r>
        <w:rPr>
          <w:sz w:val="24"/>
          <w:highlight w:val="none"/>
        </w:rPr>
        <w:t>from</w:t>
      </w:r>
      <w:r>
        <w:rPr>
          <w:spacing w:val="-8"/>
          <w:sz w:val="24"/>
          <w:highlight w:val="none"/>
        </w:rPr>
        <w:t xml:space="preserve"> </w:t>
      </w:r>
      <w:r>
        <w:rPr>
          <w:sz w:val="24"/>
          <w:highlight w:val="none"/>
        </w:rPr>
        <w:t>the</w:t>
      </w:r>
      <w:r>
        <w:rPr>
          <w:spacing w:val="-7"/>
          <w:sz w:val="24"/>
          <w:highlight w:val="none"/>
        </w:rPr>
        <w:t xml:space="preserve"> </w:t>
      </w:r>
      <w:r>
        <w:rPr>
          <w:sz w:val="24"/>
          <w:highlight w:val="none"/>
        </w:rPr>
        <w:t>submission</w:t>
      </w:r>
      <w:r>
        <w:rPr>
          <w:spacing w:val="-7"/>
          <w:sz w:val="24"/>
          <w:highlight w:val="none"/>
        </w:rPr>
        <w:t xml:space="preserve"> </w:t>
      </w:r>
      <w:r>
        <w:rPr>
          <w:sz w:val="24"/>
          <w:highlight w:val="none"/>
        </w:rPr>
        <w:t>of</w:t>
      </w:r>
      <w:r>
        <w:rPr>
          <w:spacing w:val="-5"/>
          <w:sz w:val="24"/>
          <w:highlight w:val="none"/>
        </w:rPr>
        <w:t xml:space="preserve"> </w:t>
      </w:r>
      <w:r>
        <w:rPr>
          <w:sz w:val="24"/>
          <w:highlight w:val="none"/>
        </w:rPr>
        <w:t>the</w:t>
      </w:r>
      <w:r>
        <w:rPr>
          <w:spacing w:val="-6"/>
          <w:sz w:val="24"/>
          <w:highlight w:val="none"/>
        </w:rPr>
        <w:t xml:space="preserve"> </w:t>
      </w:r>
      <w:r>
        <w:rPr>
          <w:sz w:val="24"/>
          <w:highlight w:val="none"/>
        </w:rPr>
        <w:t>complaint.</w:t>
      </w:r>
    </w:p>
    <w:p>
      <w:pPr>
        <w:pStyle w:val="3"/>
        <w:spacing w:before="5"/>
        <w:rPr>
          <w:sz w:val="29"/>
        </w:rPr>
      </w:pPr>
    </w:p>
    <w:p>
      <w:pPr>
        <w:pStyle w:val="2"/>
        <w:numPr>
          <w:ilvl w:val="0"/>
          <w:numId w:val="1"/>
        </w:numPr>
        <w:tabs>
          <w:tab w:val="left" w:pos="2006"/>
          <w:tab w:val="left" w:pos="2007"/>
        </w:tabs>
        <w:ind w:left="2007"/>
      </w:pPr>
      <w:bookmarkStart w:id="12" w:name="_TOC_250000"/>
      <w:bookmarkStart w:id="13" w:name="_Toc9950434"/>
      <w:r>
        <w:rPr>
          <w:color w:val="C00000"/>
        </w:rPr>
        <w:t>Principles of the</w:t>
      </w:r>
      <w:r>
        <w:rPr>
          <w:color w:val="C00000"/>
          <w:spacing w:val="-5"/>
        </w:rPr>
        <w:t xml:space="preserve"> </w:t>
      </w:r>
      <w:bookmarkEnd w:id="12"/>
      <w:r>
        <w:rPr>
          <w:color w:val="C00000"/>
        </w:rPr>
        <w:t>Procedure</w:t>
      </w:r>
      <w:bookmarkEnd w:id="13"/>
    </w:p>
    <w:p>
      <w:pPr>
        <w:pStyle w:val="3"/>
        <w:spacing w:before="3"/>
        <w:rPr>
          <w:b/>
          <w:sz w:val="20"/>
        </w:rPr>
      </w:pPr>
    </w:p>
    <w:p>
      <w:pPr>
        <w:pStyle w:val="11"/>
        <w:numPr>
          <w:ilvl w:val="1"/>
          <w:numId w:val="1"/>
        </w:numPr>
        <w:tabs>
          <w:tab w:val="left" w:pos="2006"/>
          <w:tab w:val="left" w:pos="2007"/>
        </w:tabs>
        <w:spacing w:before="1"/>
        <w:rPr>
          <w:sz w:val="24"/>
        </w:rPr>
      </w:pPr>
      <w:r>
        <w:rPr>
          <w:sz w:val="24"/>
        </w:rPr>
        <w:t>All complaints shall be treated</w:t>
      </w:r>
      <w:r>
        <w:rPr>
          <w:spacing w:val="-5"/>
          <w:sz w:val="24"/>
        </w:rPr>
        <w:t xml:space="preserve"> </w:t>
      </w:r>
      <w:r>
        <w:rPr>
          <w:sz w:val="24"/>
        </w:rPr>
        <w:t>confidentially.</w:t>
      </w:r>
    </w:p>
    <w:p>
      <w:pPr>
        <w:pStyle w:val="3"/>
        <w:spacing w:before="2"/>
        <w:rPr>
          <w:sz w:val="20"/>
        </w:rPr>
      </w:pPr>
    </w:p>
    <w:p>
      <w:pPr>
        <w:pStyle w:val="11"/>
        <w:numPr>
          <w:ilvl w:val="1"/>
          <w:numId w:val="1"/>
        </w:numPr>
        <w:tabs>
          <w:tab w:val="left" w:pos="2006"/>
          <w:tab w:val="left" w:pos="2007"/>
        </w:tabs>
        <w:spacing w:before="1"/>
        <w:rPr>
          <w:sz w:val="24"/>
        </w:rPr>
      </w:pPr>
      <w:r>
        <w:rPr>
          <w:sz w:val="24"/>
        </w:rPr>
        <w:t>The Company shall deal with Client’s complaints without undue</w:t>
      </w:r>
      <w:r>
        <w:rPr>
          <w:spacing w:val="-14"/>
          <w:sz w:val="24"/>
        </w:rPr>
        <w:t xml:space="preserve"> </w:t>
      </w:r>
      <w:r>
        <w:rPr>
          <w:sz w:val="24"/>
        </w:rPr>
        <w:t>delay.</w:t>
      </w:r>
    </w:p>
    <w:p>
      <w:pPr>
        <w:pStyle w:val="3"/>
        <w:spacing w:before="2"/>
        <w:rPr>
          <w:sz w:val="20"/>
        </w:rPr>
      </w:pPr>
    </w:p>
    <w:p>
      <w:pPr>
        <w:pStyle w:val="11"/>
        <w:numPr>
          <w:ilvl w:val="1"/>
          <w:numId w:val="1"/>
        </w:numPr>
        <w:tabs>
          <w:tab w:val="left" w:pos="2006"/>
          <w:tab w:val="left" w:pos="2007"/>
        </w:tabs>
        <w:rPr>
          <w:sz w:val="24"/>
        </w:rPr>
      </w:pPr>
      <w:r>
        <w:rPr>
          <w:sz w:val="24"/>
        </w:rPr>
        <w:t>The company will resolve all complaints in a fair</w:t>
      </w:r>
      <w:r>
        <w:rPr>
          <w:spacing w:val="-8"/>
          <w:sz w:val="24"/>
        </w:rPr>
        <w:t xml:space="preserve"> </w:t>
      </w:r>
      <w:r>
        <w:rPr>
          <w:sz w:val="24"/>
        </w:rPr>
        <w:t>manner.</w:t>
      </w:r>
    </w:p>
    <w:p>
      <w:pPr>
        <w:pStyle w:val="3"/>
      </w:pPr>
    </w:p>
    <w:p>
      <w:pPr>
        <w:pStyle w:val="2"/>
        <w:numPr>
          <w:ilvl w:val="0"/>
          <w:numId w:val="1"/>
        </w:numPr>
        <w:tabs>
          <w:tab w:val="left" w:pos="2006"/>
          <w:tab w:val="left" w:pos="2007"/>
        </w:tabs>
        <w:spacing w:before="214"/>
        <w:ind w:left="2007"/>
      </w:pPr>
      <w:bookmarkStart w:id="14" w:name="_Toc9950435"/>
      <w:r>
        <w:rPr>
          <w:color w:val="C00000"/>
        </w:rPr>
        <w:t>Frequently Asked Questions</w:t>
      </w:r>
      <w:r>
        <w:rPr>
          <w:color w:val="C00000"/>
          <w:spacing w:val="-2"/>
        </w:rPr>
        <w:t xml:space="preserve"> </w:t>
      </w:r>
      <w:r>
        <w:rPr>
          <w:color w:val="C00000"/>
        </w:rPr>
        <w:t>(FAQs)</w:t>
      </w:r>
      <w:bookmarkEnd w:id="14"/>
    </w:p>
    <w:p>
      <w:pPr>
        <w:pStyle w:val="3"/>
        <w:spacing w:before="2"/>
        <w:rPr>
          <w:b/>
          <w:sz w:val="20"/>
        </w:rPr>
      </w:pPr>
    </w:p>
    <w:p>
      <w:pPr>
        <w:pStyle w:val="11"/>
        <w:numPr>
          <w:ilvl w:val="1"/>
          <w:numId w:val="1"/>
        </w:numPr>
        <w:tabs>
          <w:tab w:val="left" w:pos="2006"/>
          <w:tab w:val="left" w:pos="2007"/>
        </w:tabs>
        <w:spacing w:before="1"/>
        <w:rPr>
          <w:sz w:val="24"/>
        </w:rPr>
      </w:pPr>
      <w:r>
        <w:rPr>
          <w:sz w:val="24"/>
        </w:rPr>
        <w:t>Questions regarding this procedure should be sent to the Customer Support</w:t>
      </w:r>
      <w:r>
        <w:rPr>
          <w:spacing w:val="-13"/>
          <w:sz w:val="24"/>
        </w:rPr>
        <w:t xml:space="preserve"> </w:t>
      </w:r>
      <w:r>
        <w:rPr>
          <w:sz w:val="24"/>
        </w:rPr>
        <w:t>Department.</w:t>
      </w:r>
    </w:p>
    <w:p>
      <w:pPr>
        <w:pStyle w:val="3"/>
      </w:pPr>
    </w:p>
    <w:p>
      <w:pPr>
        <w:pStyle w:val="11"/>
        <w:numPr>
          <w:ilvl w:val="0"/>
          <w:numId w:val="1"/>
        </w:numPr>
        <w:tabs>
          <w:tab w:val="left" w:pos="2006"/>
          <w:tab w:val="left" w:pos="2007"/>
        </w:tabs>
        <w:spacing w:before="213"/>
        <w:ind w:left="2007"/>
        <w:outlineLvl w:val="0"/>
        <w:rPr>
          <w:b/>
          <w:sz w:val="24"/>
        </w:rPr>
      </w:pPr>
      <w:bookmarkStart w:id="15" w:name="_bookmark2"/>
      <w:bookmarkEnd w:id="15"/>
      <w:bookmarkStart w:id="16" w:name="_Toc9950436"/>
      <w:r>
        <w:rPr>
          <w:b/>
          <w:color w:val="C00000"/>
          <w:sz w:val="24"/>
        </w:rPr>
        <w:t>Record Keeping</w:t>
      </w:r>
      <w:bookmarkEnd w:id="16"/>
    </w:p>
    <w:p>
      <w:pPr>
        <w:pStyle w:val="3"/>
        <w:spacing w:before="3"/>
        <w:rPr>
          <w:b/>
          <w:sz w:val="20"/>
        </w:rPr>
      </w:pPr>
    </w:p>
    <w:p>
      <w:pPr>
        <w:pStyle w:val="11"/>
        <w:numPr>
          <w:ilvl w:val="1"/>
          <w:numId w:val="1"/>
        </w:numPr>
        <w:tabs>
          <w:tab w:val="left" w:pos="2007"/>
        </w:tabs>
        <w:spacing w:line="360" w:lineRule="auto"/>
        <w:ind w:right="1436"/>
        <w:jc w:val="both"/>
        <w:rPr>
          <w:sz w:val="24"/>
          <w:highlight w:val="none"/>
        </w:rPr>
      </w:pPr>
      <w:r>
        <w:rPr>
          <w:sz w:val="24"/>
          <w:highlight w:val="none"/>
        </w:rPr>
        <w:t>The Company has established, maintains and updates the complaints register with details of all the complaints received per month for a period of five (5) years. The following information is recorded in the complaints</w:t>
      </w:r>
      <w:r>
        <w:rPr>
          <w:spacing w:val="-3"/>
          <w:sz w:val="24"/>
          <w:highlight w:val="none"/>
        </w:rPr>
        <w:t xml:space="preserve"> </w:t>
      </w:r>
      <w:r>
        <w:rPr>
          <w:sz w:val="24"/>
          <w:highlight w:val="none"/>
        </w:rPr>
        <w:t>register:</w:t>
      </w:r>
    </w:p>
    <w:p>
      <w:pPr>
        <w:pStyle w:val="11"/>
        <w:numPr>
          <w:ilvl w:val="2"/>
          <w:numId w:val="1"/>
        </w:numPr>
        <w:tabs>
          <w:tab w:val="left" w:pos="2434"/>
        </w:tabs>
        <w:spacing w:before="100"/>
        <w:jc w:val="both"/>
        <w:rPr>
          <w:sz w:val="24"/>
        </w:rPr>
      </w:pPr>
      <w:r>
        <w:rPr>
          <w:sz w:val="24"/>
        </w:rPr>
        <w:t>date of the</w:t>
      </w:r>
      <w:r>
        <w:rPr>
          <w:spacing w:val="-3"/>
          <w:sz w:val="24"/>
        </w:rPr>
        <w:t xml:space="preserve"> </w:t>
      </w:r>
      <w:r>
        <w:rPr>
          <w:sz w:val="24"/>
        </w:rPr>
        <w:t>complaint;</w:t>
      </w:r>
    </w:p>
    <w:p>
      <w:pPr>
        <w:pStyle w:val="3"/>
        <w:rPr>
          <w:sz w:val="20"/>
        </w:rPr>
      </w:pPr>
    </w:p>
    <w:p>
      <w:pPr>
        <w:pStyle w:val="11"/>
        <w:numPr>
          <w:ilvl w:val="2"/>
          <w:numId w:val="1"/>
        </w:numPr>
        <w:tabs>
          <w:tab w:val="left" w:pos="2434"/>
        </w:tabs>
        <w:spacing w:before="1"/>
        <w:jc w:val="both"/>
        <w:rPr>
          <w:sz w:val="24"/>
        </w:rPr>
      </w:pPr>
      <w:r>
        <w:rPr>
          <w:sz w:val="24"/>
        </w:rPr>
        <w:t>wallet number;</w:t>
      </w:r>
    </w:p>
    <w:p>
      <w:pPr>
        <w:pStyle w:val="3"/>
        <w:spacing w:before="2"/>
        <w:rPr>
          <w:sz w:val="20"/>
        </w:rPr>
      </w:pPr>
    </w:p>
    <w:p>
      <w:pPr>
        <w:pStyle w:val="11"/>
        <w:numPr>
          <w:ilvl w:val="2"/>
          <w:numId w:val="1"/>
        </w:numPr>
        <w:tabs>
          <w:tab w:val="left" w:pos="2434"/>
        </w:tabs>
        <w:spacing w:before="1"/>
        <w:rPr>
          <w:sz w:val="24"/>
        </w:rPr>
      </w:pPr>
      <w:r>
        <w:rPr>
          <w:sz w:val="24"/>
        </w:rPr>
        <w:t>identification of the</w:t>
      </w:r>
      <w:r>
        <w:rPr>
          <w:spacing w:val="-1"/>
          <w:sz w:val="24"/>
        </w:rPr>
        <w:t xml:space="preserve"> </w:t>
      </w:r>
      <w:r>
        <w:rPr>
          <w:sz w:val="24"/>
        </w:rPr>
        <w:t>complainant;</w:t>
      </w:r>
    </w:p>
    <w:p>
      <w:pPr>
        <w:pStyle w:val="3"/>
        <w:spacing w:before="2"/>
        <w:rPr>
          <w:sz w:val="20"/>
        </w:rPr>
      </w:pPr>
    </w:p>
    <w:p>
      <w:pPr>
        <w:pStyle w:val="11"/>
        <w:numPr>
          <w:ilvl w:val="2"/>
          <w:numId w:val="1"/>
        </w:numPr>
        <w:tabs>
          <w:tab w:val="left" w:pos="2434"/>
        </w:tabs>
        <w:rPr>
          <w:sz w:val="24"/>
        </w:rPr>
      </w:pPr>
      <w:r>
        <w:rPr>
          <w:sz w:val="24"/>
        </w:rPr>
        <w:t>complaint cause;</w:t>
      </w:r>
    </w:p>
    <w:p>
      <w:pPr>
        <w:pStyle w:val="3"/>
        <w:spacing w:before="4"/>
        <w:rPr>
          <w:sz w:val="20"/>
        </w:rPr>
      </w:pPr>
    </w:p>
    <w:p>
      <w:pPr>
        <w:pStyle w:val="11"/>
        <w:numPr>
          <w:ilvl w:val="2"/>
          <w:numId w:val="1"/>
        </w:numPr>
        <w:tabs>
          <w:tab w:val="left" w:pos="2434"/>
        </w:tabs>
        <w:rPr>
          <w:sz w:val="24"/>
        </w:rPr>
      </w:pPr>
      <w:r>
        <w:rPr>
          <w:sz w:val="24"/>
        </w:rPr>
        <w:t>the financial</w:t>
      </w:r>
      <w:r>
        <w:rPr>
          <w:spacing w:val="-2"/>
          <w:sz w:val="24"/>
        </w:rPr>
        <w:t xml:space="preserve"> </w:t>
      </w:r>
      <w:r>
        <w:rPr>
          <w:sz w:val="24"/>
        </w:rPr>
        <w:t>instrument;</w:t>
      </w:r>
    </w:p>
    <w:p>
      <w:pPr>
        <w:pStyle w:val="3"/>
        <w:spacing w:before="3"/>
        <w:rPr>
          <w:sz w:val="20"/>
        </w:rPr>
      </w:pPr>
    </w:p>
    <w:p>
      <w:pPr>
        <w:pStyle w:val="11"/>
        <w:numPr>
          <w:ilvl w:val="2"/>
          <w:numId w:val="1"/>
        </w:numPr>
        <w:tabs>
          <w:tab w:val="left" w:pos="2433"/>
          <w:tab w:val="left" w:pos="2434"/>
        </w:tabs>
        <w:rPr>
          <w:sz w:val="24"/>
        </w:rPr>
      </w:pPr>
      <w:r>
        <w:rPr>
          <w:sz w:val="24"/>
        </w:rPr>
        <w:t>the disputed</w:t>
      </w:r>
      <w:r>
        <w:rPr>
          <w:spacing w:val="-3"/>
          <w:sz w:val="24"/>
        </w:rPr>
        <w:t xml:space="preserve"> </w:t>
      </w:r>
      <w:r>
        <w:rPr>
          <w:sz w:val="24"/>
        </w:rPr>
        <w:t>amount;</w:t>
      </w:r>
    </w:p>
    <w:p>
      <w:pPr>
        <w:pStyle w:val="3"/>
        <w:rPr>
          <w:sz w:val="20"/>
        </w:rPr>
      </w:pPr>
    </w:p>
    <w:p>
      <w:pPr>
        <w:pStyle w:val="11"/>
        <w:numPr>
          <w:ilvl w:val="2"/>
          <w:numId w:val="1"/>
        </w:numPr>
        <w:tabs>
          <w:tab w:val="left" w:pos="2434"/>
        </w:tabs>
        <w:rPr>
          <w:sz w:val="24"/>
        </w:rPr>
      </w:pPr>
      <w:r>
        <w:rPr>
          <w:sz w:val="24"/>
        </w:rPr>
        <w:t>settlement date if applicable;</w:t>
      </w:r>
      <w:r>
        <w:rPr>
          <w:spacing w:val="-6"/>
          <w:sz w:val="24"/>
        </w:rPr>
        <w:t xml:space="preserve"> </w:t>
      </w:r>
      <w:r>
        <w:rPr>
          <w:sz w:val="24"/>
        </w:rPr>
        <w:t>and</w:t>
      </w:r>
    </w:p>
    <w:p>
      <w:pPr>
        <w:pStyle w:val="3"/>
        <w:spacing w:before="3"/>
        <w:rPr>
          <w:sz w:val="20"/>
        </w:rPr>
      </w:pPr>
    </w:p>
    <w:p>
      <w:pPr>
        <w:pStyle w:val="11"/>
        <w:numPr>
          <w:ilvl w:val="2"/>
          <w:numId w:val="1"/>
        </w:numPr>
        <w:tabs>
          <w:tab w:val="left" w:pos="2434"/>
        </w:tabs>
        <w:rPr>
          <w:sz w:val="24"/>
        </w:rPr>
      </w:pPr>
      <w:r>
        <w:rPr>
          <w:sz w:val="24"/>
        </w:rPr>
        <w:t>any comments</w:t>
      </w:r>
      <w:r>
        <w:rPr>
          <w:spacing w:val="-3"/>
          <w:sz w:val="24"/>
        </w:rPr>
        <w:t xml:space="preserve"> </w:t>
      </w:r>
      <w:r>
        <w:rPr>
          <w:sz w:val="24"/>
        </w:rPr>
        <w:t>thereof.</w:t>
      </w:r>
    </w:p>
    <w:p>
      <w:pPr>
        <w:rPr>
          <w:sz w:val="24"/>
        </w:rPr>
        <w:sectPr>
          <w:pgSz w:w="12240" w:h="15840"/>
          <w:pgMar w:top="1140" w:right="0" w:bottom="1540" w:left="0" w:header="758" w:footer="1343" w:gutter="0"/>
          <w:cols w:space="720" w:num="1"/>
        </w:sectPr>
      </w:pPr>
    </w:p>
    <w:p>
      <w:pPr>
        <w:pStyle w:val="3"/>
        <w:rPr>
          <w:sz w:val="20"/>
        </w:rPr>
      </w:pPr>
    </w:p>
    <w:p>
      <w:pPr>
        <w:pStyle w:val="3"/>
        <w:rPr>
          <w:sz w:val="20"/>
        </w:rPr>
      </w:pPr>
    </w:p>
    <w:p>
      <w:pPr>
        <w:pStyle w:val="3"/>
        <w:spacing w:before="3"/>
        <w:rPr>
          <w:sz w:val="20"/>
        </w:rPr>
      </w:pPr>
    </w:p>
    <w:p>
      <w:pPr>
        <w:pStyle w:val="11"/>
        <w:numPr>
          <w:ilvl w:val="0"/>
          <w:numId w:val="1"/>
        </w:numPr>
        <w:tabs>
          <w:tab w:val="left" w:pos="2006"/>
          <w:tab w:val="left" w:pos="2007"/>
        </w:tabs>
        <w:spacing w:before="52"/>
        <w:ind w:left="2007"/>
        <w:outlineLvl w:val="0"/>
        <w:rPr>
          <w:b/>
          <w:sz w:val="24"/>
          <w:highlight w:val="none"/>
        </w:rPr>
      </w:pPr>
      <w:bookmarkStart w:id="17" w:name="_Toc9950437"/>
      <w:r>
        <w:rPr>
          <w:b/>
          <w:color w:val="C00000"/>
          <w:sz w:val="24"/>
        </w:rPr>
        <w:t>Contacts</w:t>
      </w:r>
      <w:bookmarkEnd w:id="17"/>
    </w:p>
    <w:p>
      <w:pPr>
        <w:pStyle w:val="3"/>
        <w:rPr>
          <w:b/>
          <w:sz w:val="20"/>
          <w:highlight w:val="none"/>
        </w:rPr>
      </w:pPr>
    </w:p>
    <w:p>
      <w:pPr>
        <w:pStyle w:val="11"/>
        <w:numPr>
          <w:ilvl w:val="1"/>
          <w:numId w:val="1"/>
        </w:numPr>
        <w:tabs>
          <w:tab w:val="left" w:pos="2006"/>
          <w:tab w:val="left" w:pos="2007"/>
        </w:tabs>
        <w:rPr>
          <w:sz w:val="24"/>
          <w:highlight w:val="none"/>
        </w:rPr>
      </w:pPr>
      <w:r>
        <w:rPr>
          <w:sz w:val="24"/>
          <w:highlight w:val="none"/>
        </w:rPr>
        <w:t>Customer Support Department:</w:t>
      </w:r>
      <w:r>
        <w:rPr>
          <w:color w:val="0000FF"/>
          <w:spacing w:val="1"/>
          <w:sz w:val="24"/>
          <w:highlight w:val="none"/>
        </w:rPr>
        <w:t xml:space="preserve"> </w:t>
      </w:r>
      <w:r>
        <w:rPr>
          <w:highlight w:val="none"/>
        </w:rPr>
        <w:fldChar w:fldCharType="begin"/>
      </w:r>
      <w:r>
        <w:rPr>
          <w:highlight w:val="none"/>
        </w:rPr>
        <w:instrText xml:space="preserve"> HYPERLINK "mailto:support@hotforex.com" \h </w:instrText>
      </w:r>
      <w:r>
        <w:rPr>
          <w:highlight w:val="none"/>
        </w:rPr>
        <w:fldChar w:fldCharType="separate"/>
      </w:r>
      <w:r>
        <w:rPr>
          <w:rFonts w:hint="eastAsia"/>
          <w:color w:val="0000FF"/>
          <w:sz w:val="24"/>
          <w:highlight w:val="none"/>
          <w:u w:val="single" w:color="0000FF"/>
        </w:rPr>
        <w:t>cs@blintl.com</w:t>
      </w:r>
      <w:r>
        <w:rPr>
          <w:sz w:val="24"/>
          <w:highlight w:val="none"/>
        </w:rPr>
        <w:t>.</w:t>
      </w:r>
      <w:r>
        <w:rPr>
          <w:sz w:val="24"/>
          <w:highlight w:val="none"/>
        </w:rPr>
        <w:fldChar w:fldCharType="end"/>
      </w:r>
    </w:p>
    <w:p>
      <w:pPr>
        <w:pStyle w:val="3"/>
        <w:rPr>
          <w:sz w:val="16"/>
          <w:highlight w:val="none"/>
        </w:rPr>
      </w:pPr>
    </w:p>
    <w:p>
      <w:pPr>
        <w:pStyle w:val="11"/>
        <w:numPr>
          <w:ilvl w:val="1"/>
          <w:numId w:val="1"/>
        </w:numPr>
        <w:tabs>
          <w:tab w:val="left" w:pos="2006"/>
          <w:tab w:val="left" w:pos="2007"/>
        </w:tabs>
        <w:spacing w:before="52"/>
        <w:rPr>
          <w:sz w:val="24"/>
          <w:szCs w:val="24"/>
          <w:highlight w:val="none"/>
        </w:rPr>
      </w:pPr>
      <w:r>
        <w:rPr>
          <w:sz w:val="24"/>
          <w:highlight w:val="none"/>
        </w:rPr>
        <w:t>Trading Depar</w:t>
      </w:r>
      <w:r>
        <w:rPr>
          <w:sz w:val="24"/>
          <w:szCs w:val="24"/>
          <w:highlight w:val="none"/>
        </w:rPr>
        <w:t>tment:</w:t>
      </w:r>
      <w:r>
        <w:rPr>
          <w:color w:val="0000FF"/>
          <w:spacing w:val="-2"/>
          <w:sz w:val="24"/>
          <w:szCs w:val="24"/>
          <w:highlight w:val="none"/>
        </w:rPr>
        <w:t xml:space="preserve"> </w:t>
      </w:r>
      <w:r>
        <w:rPr>
          <w:rFonts w:hint="eastAsia"/>
          <w:color w:val="0000F4"/>
          <w:sz w:val="24"/>
          <w:szCs w:val="24"/>
          <w:highlight w:val="none"/>
          <w:u w:val="single"/>
        </w:rPr>
        <w:t>ib@blintl.com</w:t>
      </w:r>
    </w:p>
    <w:p>
      <w:pPr>
        <w:pStyle w:val="3"/>
        <w:rPr>
          <w:sz w:val="16"/>
          <w:highlight w:val="none"/>
        </w:rPr>
      </w:pPr>
    </w:p>
    <w:p>
      <w:pPr>
        <w:pStyle w:val="11"/>
        <w:numPr>
          <w:ilvl w:val="1"/>
          <w:numId w:val="1"/>
        </w:numPr>
        <w:tabs>
          <w:tab w:val="left" w:pos="2006"/>
          <w:tab w:val="left" w:pos="2007"/>
        </w:tabs>
        <w:spacing w:before="52"/>
        <w:rPr>
          <w:sz w:val="24"/>
          <w:highlight w:val="none"/>
        </w:rPr>
      </w:pPr>
      <w:r>
        <w:rPr>
          <w:sz w:val="24"/>
          <w:highlight w:val="none"/>
        </w:rPr>
        <w:t>Client Audit Team:</w:t>
      </w:r>
      <w:r>
        <w:rPr>
          <w:color w:val="0000FF"/>
          <w:sz w:val="24"/>
          <w:highlight w:val="none"/>
        </w:rPr>
        <w:t xml:space="preserve"> </w:t>
      </w:r>
      <w:r>
        <w:rPr>
          <w:rFonts w:hint="eastAsia"/>
          <w:color w:val="0000F4"/>
          <w:sz w:val="24"/>
          <w:szCs w:val="24"/>
          <w:highlight w:val="none"/>
          <w:u w:val="single"/>
        </w:rPr>
        <w:t>cs@blintl.com</w:t>
      </w:r>
      <w:r>
        <w:rPr>
          <w:color w:val="0000F4"/>
          <w:sz w:val="24"/>
          <w:szCs w:val="24"/>
          <w:highlight w:val="none"/>
          <w:u w:val="single"/>
        </w:rPr>
        <w:t>.</w:t>
      </w:r>
    </w:p>
    <w:p>
      <w:pPr>
        <w:pStyle w:val="3"/>
        <w:rPr>
          <w:sz w:val="20"/>
        </w:rPr>
      </w:pPr>
    </w:p>
    <w:p>
      <w:pPr>
        <w:pStyle w:val="3"/>
        <w:rPr>
          <w:sz w:val="20"/>
        </w:rPr>
      </w:pPr>
    </w:p>
    <w:p>
      <w:pPr>
        <w:pStyle w:val="3"/>
        <w:rPr>
          <w:sz w:val="20"/>
        </w:rPr>
      </w:pPr>
    </w:p>
    <w:p>
      <w:pPr>
        <w:pStyle w:val="3"/>
        <w:rPr>
          <w:sz w:val="20"/>
        </w:rPr>
      </w:pPr>
    </w:p>
    <w:p>
      <w:pPr>
        <w:pStyle w:val="3"/>
        <w:rPr>
          <w:sz w:val="18"/>
        </w:rPr>
      </w:pPr>
    </w:p>
    <w:p>
      <w:pPr>
        <w:spacing w:before="57"/>
        <w:ind w:left="1440"/>
        <w:rPr>
          <w:rFonts w:hint="eastAsia" w:eastAsia="宋体"/>
          <w:i/>
          <w:lang w:val="en-US" w:eastAsia="zh-CN"/>
        </w:rPr>
      </w:pPr>
      <w:r>
        <w:rPr>
          <w:i/>
        </w:rPr>
        <w:t>Version: 2019/0</w:t>
      </w:r>
      <w:r>
        <w:rPr>
          <w:rFonts w:hint="eastAsia" w:eastAsia="宋体"/>
          <w:i/>
          <w:lang w:val="en-US" w:eastAsia="zh-CN"/>
        </w:rPr>
        <w:t>9</w:t>
      </w:r>
    </w:p>
    <w:sectPr>
      <w:pgSz w:w="12240" w:h="15840"/>
      <w:pgMar w:top="1140" w:right="0" w:bottom="1540" w:left="0" w:header="758" w:footer="134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424768" behindDoc="1" locked="0" layoutInCell="1" allowOverlap="1">
              <wp:simplePos x="0" y="0"/>
              <wp:positionH relativeFrom="page">
                <wp:posOffset>3829685</wp:posOffset>
              </wp:positionH>
              <wp:positionV relativeFrom="page">
                <wp:posOffset>9058910</wp:posOffset>
              </wp:positionV>
              <wp:extent cx="114935" cy="1524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14935" cy="152400"/>
                      </a:xfrm>
                      <a:prstGeom prst="rect">
                        <a:avLst/>
                      </a:prstGeom>
                      <a:noFill/>
                      <a:ln>
                        <a:noFill/>
                      </a:ln>
                    </wps:spPr>
                    <wps:txbx>
                      <w:txbxContent>
                        <w:p>
                          <w:pPr>
                            <w:spacing w:line="223" w:lineRule="exact"/>
                            <w:ind w:left="40"/>
                            <w:rPr>
                              <w:sz w:val="20"/>
                            </w:rPr>
                          </w:pPr>
                          <w:r>
                            <w:fldChar w:fldCharType="begin"/>
                          </w:r>
                          <w:r>
                            <w:rPr>
                              <w:w w:val="99"/>
                              <w:sz w:val="20"/>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2" o:spid="_x0000_s1026" o:spt="202" type="#_x0000_t202" style="position:absolute;left:0pt;margin-left:301.55pt;margin-top:713.3pt;height:12pt;width:9.05pt;mso-position-horizontal-relative:page;mso-position-vertical-relative:page;z-index:-251891712;mso-width-relative:page;mso-height-relative:page;" filled="f" stroked="f" coordsize="21600,21600" o:gfxdata="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56qL9oAAAANAQAADwAAAAAA&#10;AAABACAAAAAiAAAAZHJzL2Rvd25yZXYueG1sUEsBAhQAFAAAAAgAh07iQOgT5ZCfAQAAIwMAAA4A&#10;AAAAAAAAAQAgAAAAKQEAAGRycy9lMm9Eb2MueG1sUEsFBgAAAAAGAAYAWQEAADoFAAAAAA==&#10;">
              <v:fill on="f" focussize="0,0"/>
              <v:stroke on="f"/>
              <v:imagedata o:title=""/>
              <o:lock v:ext="edit" aspectratio="f"/>
              <v:textbox inset="0mm,0mm,0mm,0mm">
                <w:txbxContent>
                  <w:p>
                    <w:pPr>
                      <w:spacing w:line="223" w:lineRule="exact"/>
                      <w:ind w:left="40"/>
                      <w:rPr>
                        <w:sz w:val="20"/>
                      </w:rPr>
                    </w:pPr>
                    <w:r>
                      <w:fldChar w:fldCharType="begin"/>
                    </w:r>
                    <w:r>
                      <w:rPr>
                        <w:w w:val="99"/>
                        <w:sz w:val="20"/>
                      </w:rPr>
                      <w:instrText xml:space="preserve"> PAGE </w:instrText>
                    </w:r>
                    <w:r>
                      <w:fldChar w:fldCharType="separate"/>
                    </w:r>
                    <w:r>
                      <w:t>6</w:t>
                    </w:r>
                    <w:r>
                      <w:fldChar w:fldCharType="end"/>
                    </w:r>
                  </w:p>
                </w:txbxContent>
              </v:textbox>
            </v:shape>
          </w:pict>
        </mc:Fallback>
      </mc:AlternateContent>
    </w:r>
    <w:r>
      <mc:AlternateContent>
        <mc:Choice Requires="wps">
          <w:drawing>
            <wp:anchor distT="0" distB="0" distL="114300" distR="114300" simplePos="0" relativeHeight="251425792" behindDoc="1" locked="0" layoutInCell="1" allowOverlap="1">
              <wp:simplePos x="0" y="0"/>
              <wp:positionH relativeFrom="page">
                <wp:posOffset>2162175</wp:posOffset>
              </wp:positionH>
              <wp:positionV relativeFrom="page">
                <wp:posOffset>9333230</wp:posOffset>
              </wp:positionV>
              <wp:extent cx="3444875" cy="280035"/>
              <wp:effectExtent l="0" t="0" r="0" b="0"/>
              <wp:wrapNone/>
              <wp:docPr id="5" name="文本框 1"/>
              <wp:cNvGraphicFramePr/>
              <a:graphic xmlns:a="http://schemas.openxmlformats.org/drawingml/2006/main">
                <a:graphicData uri="http://schemas.microsoft.com/office/word/2010/wordprocessingShape">
                  <wps:wsp>
                    <wps:cNvSpPr txBox="1"/>
                    <wps:spPr>
                      <a:xfrm>
                        <a:off x="0" y="0"/>
                        <a:ext cx="3444875" cy="280035"/>
                      </a:xfrm>
                      <a:prstGeom prst="rect">
                        <a:avLst/>
                      </a:prstGeom>
                      <a:noFill/>
                      <a:ln>
                        <a:noFill/>
                      </a:ln>
                    </wps:spPr>
                    <wps:txbx>
                      <w:txbxContent>
                        <w:p>
                          <w:pPr>
                            <w:spacing w:line="203" w:lineRule="exact"/>
                            <w:jc w:val="center"/>
                            <w:rPr>
                              <w:sz w:val="18"/>
                            </w:rPr>
                          </w:pPr>
                          <w:r>
                            <w:rPr>
                              <w:sz w:val="18"/>
                            </w:rPr>
                            <w:t>Licensed by the Financial Services Authority St. Vincent &amp; the Grenadines.</w:t>
                          </w:r>
                        </w:p>
                        <w:p>
                          <w:pPr>
                            <w:spacing w:before="1"/>
                            <w:ind w:left="1"/>
                            <w:jc w:val="center"/>
                            <w:rPr>
                              <w:sz w:val="18"/>
                            </w:rPr>
                          </w:pPr>
                          <w:r>
                            <w:rPr>
                              <w:sz w:val="18"/>
                            </w:rPr>
                            <w:t>License number 2</w:t>
                          </w:r>
                          <w:r>
                            <w:rPr>
                              <w:rFonts w:hint="eastAsia"/>
                              <w:sz w:val="18"/>
                            </w:rPr>
                            <w:t>5515 BC 2019</w:t>
                          </w:r>
                        </w:p>
                      </w:txbxContent>
                    </wps:txbx>
                    <wps:bodyPr lIns="0" tIns="0" rIns="0" bIns="0" upright="1"/>
                  </wps:wsp>
                </a:graphicData>
              </a:graphic>
            </wp:anchor>
          </w:drawing>
        </mc:Choice>
        <mc:Fallback>
          <w:pict>
            <v:shape id="文本框 1" o:spid="_x0000_s1026" o:spt="202" type="#_x0000_t202" style="position:absolute;left:0pt;margin-left:170.25pt;margin-top:734.9pt;height:22.05pt;width:271.25pt;mso-position-horizontal-relative:page;mso-position-vertical-relative:page;z-index:-251890688;mso-width-relative:page;mso-height-relative:page;" filled="f" stroked="f" coordsize="21600,21600" o:gfxdata="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2nI/raAAAADQEAAA8AAAAA&#10;AAAAAQAgAAAAIgAAAGRycy9kb3ducmV2LnhtbFBLAQIUABQAAAAIAIdO4kD/1LCaoAEAACQDAAAO&#10;AAAAAAAAAAEAIAAAACkBAABkcnMvZTJvRG9jLnhtbFBLBQYAAAAABgAGAFkBAAA7BQAAAAA=&#10;">
              <v:fill on="f" focussize="0,0"/>
              <v:stroke on="f"/>
              <v:imagedata o:title=""/>
              <o:lock v:ext="edit" aspectratio="f"/>
              <v:textbox inset="0mm,0mm,0mm,0mm">
                <w:txbxContent>
                  <w:p>
                    <w:pPr>
                      <w:spacing w:line="203" w:lineRule="exact"/>
                      <w:jc w:val="center"/>
                      <w:rPr>
                        <w:sz w:val="18"/>
                      </w:rPr>
                    </w:pPr>
                    <w:r>
                      <w:rPr>
                        <w:sz w:val="18"/>
                      </w:rPr>
                      <w:t>Licensed by the Financial Services Authority St. Vincent &amp; the Grenadines.</w:t>
                    </w:r>
                  </w:p>
                  <w:p>
                    <w:pPr>
                      <w:spacing w:before="1"/>
                      <w:ind w:left="1"/>
                      <w:jc w:val="center"/>
                      <w:rPr>
                        <w:sz w:val="18"/>
                      </w:rPr>
                    </w:pPr>
                    <w:r>
                      <w:rPr>
                        <w:sz w:val="18"/>
                      </w:rPr>
                      <w:t>License number 2</w:t>
                    </w:r>
                    <w:r>
                      <w:rPr>
                        <w:rFonts w:hint="eastAsia"/>
                        <w:sz w:val="18"/>
                      </w:rPr>
                      <w:t>5515 BC 2019</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423744" behindDoc="1" locked="0" layoutInCell="1" allowOverlap="1">
              <wp:simplePos x="0" y="0"/>
              <wp:positionH relativeFrom="page">
                <wp:posOffset>4987925</wp:posOffset>
              </wp:positionH>
              <wp:positionV relativeFrom="page">
                <wp:posOffset>468630</wp:posOffset>
              </wp:positionV>
              <wp:extent cx="1883410"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83410" cy="278765"/>
                      </a:xfrm>
                      <a:prstGeom prst="rect">
                        <a:avLst/>
                      </a:prstGeom>
                      <a:noFill/>
                      <a:ln>
                        <a:noFill/>
                      </a:ln>
                    </wps:spPr>
                    <wps:txbx>
                      <w:txbxContent>
                        <w:p>
                          <w:pPr>
                            <w:spacing w:line="219" w:lineRule="exact"/>
                            <w:ind w:left="20"/>
                            <w:jc w:val="right"/>
                            <w:rPr>
                              <w:sz w:val="18"/>
                            </w:rPr>
                          </w:pPr>
                          <w:r>
                            <w:rPr>
                              <w:sz w:val="18"/>
                            </w:rPr>
                            <w:t>Best Leader International Limited</w:t>
                          </w:r>
                        </w:p>
                        <w:p>
                          <w:pPr>
                            <w:spacing w:line="219" w:lineRule="exact"/>
                            <w:ind w:left="20"/>
                            <w:jc w:val="right"/>
                            <w:rPr>
                              <w:sz w:val="18"/>
                            </w:rPr>
                          </w:pPr>
                          <w:r>
                            <w:rPr>
                              <w:sz w:val="18"/>
                            </w:rPr>
                            <w:t>Complaints Handling</w:t>
                          </w:r>
                          <w:r>
                            <w:rPr>
                              <w:spacing w:val="-9"/>
                              <w:sz w:val="18"/>
                            </w:rPr>
                            <w:t xml:space="preserve"> </w:t>
                          </w:r>
                          <w:r>
                            <w:rPr>
                              <w:sz w:val="18"/>
                            </w:rPr>
                            <w:t>Procedure</w:t>
                          </w:r>
                        </w:p>
                      </w:txbxContent>
                    </wps:txbx>
                    <wps:bodyPr lIns="0" tIns="0" rIns="0" bIns="0" upright="1"/>
                  </wps:wsp>
                </a:graphicData>
              </a:graphic>
            </wp:anchor>
          </w:drawing>
        </mc:Choice>
        <mc:Fallback>
          <w:pict>
            <v:shape id="_x0000_s1026" o:spid="_x0000_s1026" o:spt="202" type="#_x0000_t202" style="position:absolute;left:0pt;margin-left:392.75pt;margin-top:36.9pt;height:21.95pt;width:148.3pt;mso-position-horizontal-relative:page;mso-position-vertical-relative:page;z-index:-251892736;mso-width-relative:page;mso-height-relative:page;" filled="f" stroked="f" coordsize="21600,21600" o:gfxdata="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JsDm2QAAAAsBAAAPAAAAAAAA&#10;AAEAIAAAACIAAABkcnMvZG93bnJldi54bWxQSwECFAAUAAAACACHTuJAZczeFJ8BAAAkAwAADgAA&#10;AAAAAAABACAAAAAoAQAAZHJzL2Uyb0RvYy54bWxQSwUGAAAAAAYABgBZAQAAOQUAAAAA&#10;">
              <v:fill on="f" focussize="0,0"/>
              <v:stroke on="f"/>
              <v:imagedata o:title=""/>
              <o:lock v:ext="edit" aspectratio="f"/>
              <v:textbox inset="0mm,0mm,0mm,0mm">
                <w:txbxContent>
                  <w:p>
                    <w:pPr>
                      <w:spacing w:line="219" w:lineRule="exact"/>
                      <w:ind w:left="20"/>
                      <w:jc w:val="right"/>
                      <w:rPr>
                        <w:sz w:val="18"/>
                      </w:rPr>
                    </w:pPr>
                    <w:r>
                      <w:rPr>
                        <w:sz w:val="18"/>
                      </w:rPr>
                      <w:t>Best Leader International Limited</w:t>
                    </w:r>
                  </w:p>
                  <w:p>
                    <w:pPr>
                      <w:spacing w:line="219" w:lineRule="exact"/>
                      <w:ind w:left="20"/>
                      <w:jc w:val="right"/>
                      <w:rPr>
                        <w:sz w:val="18"/>
                      </w:rPr>
                    </w:pPr>
                    <w:r>
                      <w:rPr>
                        <w:sz w:val="18"/>
                      </w:rPr>
                      <w:t>Complaints Handling</w:t>
                    </w:r>
                    <w:r>
                      <w:rPr>
                        <w:spacing w:val="-9"/>
                        <w:sz w:val="18"/>
                      </w:rPr>
                      <w:t xml:space="preserve"> </w:t>
                    </w:r>
                    <w:r>
                      <w:rPr>
                        <w:sz w:val="18"/>
                      </w:rPr>
                      <w:t>Procedure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F4F"/>
    <w:multiLevelType w:val="multilevel"/>
    <w:tmpl w:val="2DEA2F4F"/>
    <w:lvl w:ilvl="0" w:tentative="0">
      <w:start w:val="1"/>
      <w:numFmt w:val="decimal"/>
      <w:lvlText w:val="%1."/>
      <w:lvlJc w:val="left"/>
      <w:pPr>
        <w:ind w:left="2006" w:hanging="567"/>
      </w:pPr>
      <w:rPr>
        <w:rFonts w:hint="default" w:ascii="Calibri" w:hAnsi="Calibri" w:eastAsia="Calibri" w:cs="Calibri"/>
        <w:b/>
        <w:bCs/>
        <w:color w:val="C00000"/>
        <w:spacing w:val="-2"/>
        <w:w w:val="100"/>
        <w:sz w:val="24"/>
        <w:szCs w:val="24"/>
        <w:lang w:val="en-US" w:eastAsia="en-US" w:bidi="en-US"/>
      </w:rPr>
    </w:lvl>
    <w:lvl w:ilvl="1" w:tentative="0">
      <w:start w:val="1"/>
      <w:numFmt w:val="decimal"/>
      <w:lvlText w:val="%1.%2."/>
      <w:lvlJc w:val="left"/>
      <w:pPr>
        <w:ind w:left="2006" w:hanging="567"/>
      </w:pPr>
      <w:rPr>
        <w:rFonts w:hint="default" w:ascii="Calibri" w:hAnsi="Calibri" w:eastAsia="Calibri" w:cs="Calibri"/>
        <w:spacing w:val="-17"/>
        <w:w w:val="100"/>
        <w:sz w:val="24"/>
        <w:szCs w:val="24"/>
        <w:lang w:val="en-US" w:eastAsia="en-US" w:bidi="en-US"/>
      </w:rPr>
    </w:lvl>
    <w:lvl w:ilvl="2" w:tentative="0">
      <w:start w:val="1"/>
      <w:numFmt w:val="lowerLetter"/>
      <w:lvlText w:val="(%3)"/>
      <w:lvlJc w:val="left"/>
      <w:pPr>
        <w:ind w:left="2434" w:hanging="428"/>
      </w:pPr>
      <w:rPr>
        <w:rFonts w:hint="default" w:ascii="Calibri" w:hAnsi="Calibri" w:eastAsia="Calibri" w:cs="Calibri"/>
        <w:spacing w:val="-3"/>
        <w:w w:val="100"/>
        <w:sz w:val="24"/>
        <w:szCs w:val="24"/>
        <w:lang w:val="en-US" w:eastAsia="en-US" w:bidi="en-US"/>
      </w:rPr>
    </w:lvl>
    <w:lvl w:ilvl="3" w:tentative="0">
      <w:start w:val="0"/>
      <w:numFmt w:val="bullet"/>
      <w:lvlText w:val="•"/>
      <w:lvlJc w:val="left"/>
      <w:pPr>
        <w:ind w:left="4617" w:hanging="428"/>
      </w:pPr>
      <w:rPr>
        <w:rFonts w:hint="default"/>
        <w:lang w:val="en-US" w:eastAsia="en-US" w:bidi="en-US"/>
      </w:rPr>
    </w:lvl>
    <w:lvl w:ilvl="4" w:tentative="0">
      <w:start w:val="0"/>
      <w:numFmt w:val="bullet"/>
      <w:lvlText w:val="•"/>
      <w:lvlJc w:val="left"/>
      <w:pPr>
        <w:ind w:left="5706" w:hanging="428"/>
      </w:pPr>
      <w:rPr>
        <w:rFonts w:hint="default"/>
        <w:lang w:val="en-US" w:eastAsia="en-US" w:bidi="en-US"/>
      </w:rPr>
    </w:lvl>
    <w:lvl w:ilvl="5" w:tentative="0">
      <w:start w:val="0"/>
      <w:numFmt w:val="bullet"/>
      <w:lvlText w:val="•"/>
      <w:lvlJc w:val="left"/>
      <w:pPr>
        <w:ind w:left="6795" w:hanging="428"/>
      </w:pPr>
      <w:rPr>
        <w:rFonts w:hint="default"/>
        <w:lang w:val="en-US" w:eastAsia="en-US" w:bidi="en-US"/>
      </w:rPr>
    </w:lvl>
    <w:lvl w:ilvl="6" w:tentative="0">
      <w:start w:val="0"/>
      <w:numFmt w:val="bullet"/>
      <w:lvlText w:val="•"/>
      <w:lvlJc w:val="left"/>
      <w:pPr>
        <w:ind w:left="7884" w:hanging="428"/>
      </w:pPr>
      <w:rPr>
        <w:rFonts w:hint="default"/>
        <w:lang w:val="en-US" w:eastAsia="en-US" w:bidi="en-US"/>
      </w:rPr>
    </w:lvl>
    <w:lvl w:ilvl="7" w:tentative="0">
      <w:start w:val="0"/>
      <w:numFmt w:val="bullet"/>
      <w:lvlText w:val="•"/>
      <w:lvlJc w:val="left"/>
      <w:pPr>
        <w:ind w:left="8973" w:hanging="428"/>
      </w:pPr>
      <w:rPr>
        <w:rFonts w:hint="default"/>
        <w:lang w:val="en-US" w:eastAsia="en-US" w:bidi="en-US"/>
      </w:rPr>
    </w:lvl>
    <w:lvl w:ilvl="8" w:tentative="0">
      <w:start w:val="0"/>
      <w:numFmt w:val="bullet"/>
      <w:lvlText w:val="•"/>
      <w:lvlJc w:val="left"/>
      <w:pPr>
        <w:ind w:left="10062" w:hanging="4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DA"/>
    <w:rsid w:val="000E66DC"/>
    <w:rsid w:val="00206EF8"/>
    <w:rsid w:val="004454E7"/>
    <w:rsid w:val="0053063B"/>
    <w:rsid w:val="008443BE"/>
    <w:rsid w:val="00B83163"/>
    <w:rsid w:val="00E242DA"/>
    <w:rsid w:val="00E7571A"/>
    <w:rsid w:val="00EA1757"/>
    <w:rsid w:val="00FD6B10"/>
    <w:rsid w:val="0D7D767E"/>
    <w:rsid w:val="32002180"/>
    <w:rsid w:val="50427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en-US" w:eastAsia="en-US" w:bidi="en-US"/>
    </w:rPr>
  </w:style>
  <w:style w:type="paragraph" w:styleId="2">
    <w:name w:val="heading 1"/>
    <w:basedOn w:val="1"/>
    <w:next w:val="1"/>
    <w:qFormat/>
    <w:uiPriority w:val="9"/>
    <w:pPr>
      <w:ind w:left="2006" w:hanging="567"/>
      <w:jc w:val="both"/>
      <w:outlineLvl w:val="0"/>
    </w:pPr>
    <w:rPr>
      <w:b/>
      <w:bCs/>
      <w:sz w:val="24"/>
      <w:szCs w:val="24"/>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4"/>
    <w:unhideWhenUsed/>
    <w:uiPriority w:val="99"/>
    <w:pPr>
      <w:tabs>
        <w:tab w:val="center" w:pos="4153"/>
        <w:tab w:val="right" w:pos="8306"/>
      </w:tabs>
      <w:snapToGrid w:val="0"/>
    </w:pPr>
    <w:rPr>
      <w:sz w:val="20"/>
      <w:szCs w:val="20"/>
    </w:rPr>
  </w:style>
  <w:style w:type="paragraph" w:styleId="5">
    <w:name w:val="header"/>
    <w:basedOn w:val="1"/>
    <w:link w:val="13"/>
    <w:unhideWhenUsed/>
    <w:qFormat/>
    <w:uiPriority w:val="99"/>
    <w:pPr>
      <w:tabs>
        <w:tab w:val="center" w:pos="4153"/>
        <w:tab w:val="right" w:pos="8306"/>
      </w:tabs>
      <w:snapToGrid w:val="0"/>
    </w:pPr>
    <w:rPr>
      <w:sz w:val="20"/>
      <w:szCs w:val="20"/>
    </w:rPr>
  </w:style>
  <w:style w:type="paragraph" w:styleId="6">
    <w:name w:val="toc 1"/>
    <w:basedOn w:val="1"/>
    <w:next w:val="1"/>
    <w:qFormat/>
    <w:uiPriority w:val="1"/>
    <w:pPr>
      <w:spacing w:before="247"/>
      <w:ind w:left="1879" w:right="5" w:hanging="1880"/>
    </w:pPr>
    <w:rPr>
      <w:b/>
      <w:bCs/>
      <w:sz w:val="24"/>
      <w:szCs w:val="24"/>
    </w:rPr>
  </w:style>
  <w:style w:type="character" w:styleId="9">
    <w:name w:val="Hyperlink"/>
    <w:basedOn w:val="8"/>
    <w:unhideWhenUsed/>
    <w:uiPriority w:val="99"/>
    <w:rPr>
      <w:color w:val="0000FF" w:themeColor="hyperlink"/>
      <w:u w:val="single"/>
      <w14:textFill>
        <w14:solidFill>
          <w14:schemeClr w14:val="hlink"/>
        </w14:solidFill>
      </w14:textFill>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2006" w:hanging="567"/>
    </w:pPr>
  </w:style>
  <w:style w:type="paragraph" w:customStyle="1" w:styleId="12">
    <w:name w:val="Table Paragraph"/>
    <w:basedOn w:val="1"/>
    <w:qFormat/>
    <w:uiPriority w:val="1"/>
  </w:style>
  <w:style w:type="character" w:customStyle="1" w:styleId="13">
    <w:name w:val="頁首 字元"/>
    <w:basedOn w:val="8"/>
    <w:link w:val="5"/>
    <w:qFormat/>
    <w:uiPriority w:val="99"/>
    <w:rPr>
      <w:rFonts w:ascii="Calibri" w:hAnsi="Calibri" w:eastAsia="Calibri" w:cs="Calibri"/>
      <w:sz w:val="20"/>
      <w:szCs w:val="20"/>
      <w:lang w:bidi="en-US"/>
    </w:rPr>
  </w:style>
  <w:style w:type="character" w:customStyle="1" w:styleId="14">
    <w:name w:val="頁尾 字元"/>
    <w:basedOn w:val="8"/>
    <w:link w:val="4"/>
    <w:uiPriority w:val="99"/>
    <w:rPr>
      <w:rFonts w:ascii="Calibri" w:hAnsi="Calibri" w:eastAsia="Calibri" w:cs="Calibri"/>
      <w:sz w:val="20"/>
      <w:szCs w:val="20"/>
      <w:lang w:bidi="en-US"/>
    </w:rPr>
  </w:style>
  <w:style w:type="paragraph" w:customStyle="1" w:styleId="15">
    <w:name w:val="TOC Heading"/>
    <w:basedOn w:val="2"/>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eastAsia="zh-TW" w:bidi="ar-SA"/>
    </w:rPr>
  </w:style>
  <w:style w:type="character" w:customStyle="1" w:styleId="16">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640E5-E058-4B3B-9FED-93718FFFADFC}">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1229</Words>
  <Characters>7009</Characters>
  <Lines>58</Lines>
  <Paragraphs>16</Paragraphs>
  <TotalTime>43</TotalTime>
  <ScaleCrop>false</ScaleCrop>
  <LinksUpToDate>false</LinksUpToDate>
  <CharactersWithSpaces>8222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2019-05-23T03:25:00Z</dcterms:created>
  <dc:creator>User</dc:creator>
  <cp:lastModifiedBy>芷瑩Winnie</cp:lastModifiedBy>
  <dcterms:modified xsi:type="dcterms:W3CDTF">2019-10-10T09:43:26Z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2019-05-23T00:00:00Z</vt:filetime>
  </property>
  <property fmtid="{D5CDD505-2E9C-101B-9397-08002B2CF9AE}" pid="3" name="KSOProductBuildVer">
    <vt:lpwstr>2052-11.1.0.9098</vt:lpwstr>
  </property>
</Properties>
</file>